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4FEF8" w14:textId="54FA3212" w:rsidR="004F7D0B" w:rsidRPr="000C1115" w:rsidRDefault="0051755C" w:rsidP="004F7D0B">
      <w:pPr>
        <w:tabs>
          <w:tab w:val="right" w:pos="9630"/>
        </w:tabs>
        <w:spacing w:after="0"/>
        <w:rPr>
          <w:rFonts w:ascii="Arial" w:hAnsi="Arial" w:cs="Arial"/>
          <w:b/>
          <w:bCs/>
          <w:sz w:val="24"/>
        </w:rPr>
      </w:pPr>
      <w:r w:rsidRPr="000C1115">
        <w:rPr>
          <w:rFonts w:ascii="Arial" w:hAnsi="Arial" w:cs="Arial"/>
          <w:b/>
          <w:bCs/>
          <w:sz w:val="24"/>
        </w:rPr>
        <w:t>3GPP TSG RAN WG1 Meeting #92bis</w:t>
      </w:r>
      <w:r w:rsidR="004F7D0B" w:rsidRPr="000C1115">
        <w:rPr>
          <w:rFonts w:ascii="Arial" w:hAnsi="Arial" w:cs="Arial"/>
          <w:b/>
          <w:bCs/>
          <w:sz w:val="24"/>
        </w:rPr>
        <w:tab/>
      </w:r>
      <w:r w:rsidR="007B52B2" w:rsidRPr="007B52B2">
        <w:rPr>
          <w:rFonts w:ascii="Arial" w:hAnsi="Arial" w:cs="Arial"/>
          <w:b/>
          <w:bCs/>
          <w:sz w:val="24"/>
        </w:rPr>
        <w:t>R1-1804214</w:t>
      </w:r>
    </w:p>
    <w:p w14:paraId="49F194EA" w14:textId="4B6DD90C" w:rsidR="00E725B6" w:rsidRPr="000C1115" w:rsidRDefault="0051755C" w:rsidP="0051755C">
      <w:pPr>
        <w:tabs>
          <w:tab w:val="right" w:pos="9630"/>
        </w:tabs>
        <w:spacing w:after="0"/>
        <w:rPr>
          <w:rFonts w:cs="Arial"/>
          <w:sz w:val="21"/>
          <w:lang w:val="en-GB" w:eastAsia="ja-JP"/>
        </w:rPr>
      </w:pPr>
      <w:proofErr w:type="spellStart"/>
      <w:r w:rsidRPr="000C1115">
        <w:rPr>
          <w:rFonts w:ascii="Arial" w:hAnsi="Arial" w:cs="Arial"/>
          <w:b/>
          <w:bCs/>
          <w:sz w:val="24"/>
        </w:rPr>
        <w:t>Sanya</w:t>
      </w:r>
      <w:proofErr w:type="spellEnd"/>
      <w:r w:rsidRPr="000C1115">
        <w:rPr>
          <w:rFonts w:ascii="Arial" w:hAnsi="Arial" w:cs="Arial"/>
          <w:b/>
          <w:bCs/>
          <w:sz w:val="24"/>
        </w:rPr>
        <w:t>, China, April 16th – 20th, 2018</w:t>
      </w:r>
      <w:r w:rsidRPr="000C1115">
        <w:rPr>
          <w:rFonts w:cs="Arial"/>
          <w:sz w:val="21"/>
          <w:lang w:val="en-GB"/>
        </w:rPr>
        <w:t xml:space="preserve"> </w:t>
      </w:r>
    </w:p>
    <w:p w14:paraId="4BB3E204" w14:textId="77777777" w:rsidR="0051755C" w:rsidRDefault="0051755C" w:rsidP="00E725B6">
      <w:pPr>
        <w:tabs>
          <w:tab w:val="left" w:pos="1985"/>
        </w:tabs>
        <w:rPr>
          <w:rFonts w:ascii="Arial" w:hAnsi="Arial"/>
          <w:b/>
          <w:sz w:val="24"/>
        </w:rPr>
      </w:pPr>
    </w:p>
    <w:p w14:paraId="53EAB8BD" w14:textId="204EFABD" w:rsidR="00E725B6" w:rsidRPr="000C1115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  <w:szCs w:val="24"/>
        </w:rPr>
      </w:pPr>
      <w:r w:rsidRPr="000C1115">
        <w:rPr>
          <w:rFonts w:ascii="Arial" w:hAnsi="Arial"/>
          <w:b/>
          <w:sz w:val="24"/>
          <w:szCs w:val="24"/>
        </w:rPr>
        <w:t>Agenda item:</w:t>
      </w:r>
      <w:r w:rsidR="006C7D80" w:rsidRPr="000C1115">
        <w:rPr>
          <w:rFonts w:ascii="Arial" w:hAnsi="Arial"/>
          <w:sz w:val="24"/>
          <w:szCs w:val="24"/>
        </w:rPr>
        <w:tab/>
      </w:r>
      <w:r w:rsidR="0051755C" w:rsidRPr="000C1115">
        <w:rPr>
          <w:rFonts w:ascii="Arial" w:hAnsi="Arial"/>
          <w:sz w:val="24"/>
          <w:szCs w:val="24"/>
        </w:rPr>
        <w:t>7.1.3.1.2</w:t>
      </w:r>
    </w:p>
    <w:p w14:paraId="6EBDFB6E" w14:textId="540514FC" w:rsidR="0068226B" w:rsidRPr="000C1115" w:rsidRDefault="0068226B" w:rsidP="00382B96">
      <w:pPr>
        <w:tabs>
          <w:tab w:val="left" w:pos="1985"/>
        </w:tabs>
        <w:rPr>
          <w:rFonts w:ascii="Arial" w:hAnsi="Arial"/>
          <w:sz w:val="24"/>
          <w:szCs w:val="24"/>
          <w:lang w:eastAsia="zh-CN"/>
        </w:rPr>
      </w:pPr>
      <w:r w:rsidRPr="000C1115">
        <w:rPr>
          <w:rFonts w:ascii="Arial" w:hAnsi="Arial"/>
          <w:b/>
          <w:sz w:val="24"/>
          <w:szCs w:val="24"/>
        </w:rPr>
        <w:t xml:space="preserve">Source: </w:t>
      </w:r>
      <w:r w:rsidRPr="000C1115">
        <w:rPr>
          <w:rFonts w:ascii="Arial" w:hAnsi="Arial"/>
          <w:b/>
          <w:sz w:val="24"/>
          <w:szCs w:val="24"/>
        </w:rPr>
        <w:tab/>
      </w:r>
      <w:r w:rsidR="002C10B4" w:rsidRPr="002C10B4">
        <w:rPr>
          <w:rFonts w:ascii="Arial" w:hAnsi="Arial"/>
          <w:sz w:val="24"/>
          <w:szCs w:val="24"/>
        </w:rPr>
        <w:t>Spreadtrum Communications</w:t>
      </w:r>
    </w:p>
    <w:p w14:paraId="0963A3D3" w14:textId="6B9D42A2" w:rsidR="0068226B" w:rsidRPr="000C1115" w:rsidRDefault="0068226B" w:rsidP="00382B96">
      <w:pPr>
        <w:ind w:left="1988" w:hanging="1988"/>
        <w:rPr>
          <w:rFonts w:ascii="Arial" w:hAnsi="Arial"/>
          <w:sz w:val="24"/>
          <w:szCs w:val="24"/>
        </w:rPr>
      </w:pPr>
      <w:r w:rsidRPr="000C1115">
        <w:rPr>
          <w:rFonts w:ascii="Arial" w:hAnsi="Arial"/>
          <w:b/>
          <w:sz w:val="24"/>
          <w:szCs w:val="24"/>
        </w:rPr>
        <w:t>Title:</w:t>
      </w:r>
      <w:r w:rsidRPr="000C1115">
        <w:rPr>
          <w:rFonts w:ascii="Arial" w:hAnsi="Arial"/>
          <w:sz w:val="24"/>
          <w:szCs w:val="24"/>
        </w:rPr>
        <w:t xml:space="preserve"> </w:t>
      </w:r>
      <w:r w:rsidR="00650CAB" w:rsidRPr="000C1115">
        <w:rPr>
          <w:rFonts w:ascii="Arial" w:hAnsi="Arial"/>
          <w:sz w:val="24"/>
          <w:szCs w:val="24"/>
        </w:rPr>
        <w:tab/>
      </w:r>
      <w:r w:rsidR="000967AE" w:rsidRPr="000C1115">
        <w:rPr>
          <w:rFonts w:ascii="Arial" w:hAnsi="Arial"/>
          <w:sz w:val="24"/>
          <w:szCs w:val="24"/>
        </w:rPr>
        <w:t>On PDCCH candidate priority rules</w:t>
      </w:r>
    </w:p>
    <w:p w14:paraId="4E9088AE" w14:textId="77777777" w:rsidR="0068226B" w:rsidRPr="000C111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  <w:szCs w:val="24"/>
        </w:rPr>
      </w:pPr>
      <w:r w:rsidRPr="000C1115">
        <w:rPr>
          <w:rFonts w:ascii="Arial" w:hAnsi="Arial"/>
          <w:b/>
          <w:sz w:val="24"/>
          <w:szCs w:val="24"/>
        </w:rPr>
        <w:t>Document for:</w:t>
      </w:r>
      <w:r w:rsidRPr="000C1115">
        <w:rPr>
          <w:rFonts w:ascii="Arial" w:hAnsi="Arial"/>
          <w:sz w:val="24"/>
          <w:szCs w:val="24"/>
        </w:rPr>
        <w:tab/>
        <w:t>Discussion</w:t>
      </w:r>
      <w:r w:rsidR="00DA6B8E" w:rsidRPr="000C1115">
        <w:rPr>
          <w:rFonts w:ascii="Arial" w:hAnsi="Arial"/>
          <w:sz w:val="24"/>
          <w:szCs w:val="24"/>
        </w:rPr>
        <w:t xml:space="preserve"> and Decision</w:t>
      </w:r>
    </w:p>
    <w:p w14:paraId="19D84970" w14:textId="05E4C1B9" w:rsidR="00491EEE" w:rsidRDefault="00FD6A3D" w:rsidP="00491EEE">
      <w:pPr>
        <w:pStyle w:val="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A8F2078" w14:textId="6A5B7AA8" w:rsidR="000967AE" w:rsidRPr="003A2B8E" w:rsidRDefault="00F70962" w:rsidP="003A2B8E">
      <w:pPr>
        <w:pStyle w:val="LGTdoc1"/>
        <w:spacing w:beforeLines="0" w:afterLines="50" w:after="120" w:afterAutospacing="0"/>
        <w:rPr>
          <w:b w:val="0"/>
          <w:snapToGrid/>
          <w:kern w:val="2"/>
          <w:sz w:val="22"/>
          <w:szCs w:val="22"/>
          <w:lang w:val="en-US"/>
        </w:rPr>
      </w:pPr>
      <w:r w:rsidRPr="003A2B8E">
        <w:rPr>
          <w:b w:val="0"/>
          <w:snapToGrid/>
          <w:kern w:val="2"/>
          <w:sz w:val="22"/>
          <w:szCs w:val="22"/>
          <w:lang w:val="en-US"/>
        </w:rPr>
        <w:t>In RAN1 #92, the following agreeme</w:t>
      </w:r>
      <w:r w:rsidR="00241F73">
        <w:rPr>
          <w:b w:val="0"/>
          <w:snapToGrid/>
          <w:kern w:val="2"/>
          <w:sz w:val="22"/>
          <w:szCs w:val="22"/>
          <w:lang w:val="en-US"/>
        </w:rPr>
        <w:t>n</w:t>
      </w:r>
      <w:r w:rsidRPr="003A2B8E">
        <w:rPr>
          <w:b w:val="0"/>
          <w:snapToGrid/>
          <w:kern w:val="2"/>
          <w:sz w:val="22"/>
          <w:szCs w:val="22"/>
          <w:lang w:val="en-US"/>
        </w:rPr>
        <w:t xml:space="preserve">ts </w:t>
      </w:r>
      <w:r w:rsidR="00E05BAD" w:rsidRPr="003A2B8E">
        <w:rPr>
          <w:b w:val="0"/>
          <w:snapToGrid/>
          <w:kern w:val="2"/>
          <w:sz w:val="22"/>
          <w:szCs w:val="22"/>
          <w:lang w:val="en-US"/>
        </w:rPr>
        <w:t>were</w:t>
      </w:r>
      <w:r w:rsidRPr="003A2B8E">
        <w:rPr>
          <w:b w:val="0"/>
          <w:snapToGrid/>
          <w:kern w:val="2"/>
          <w:sz w:val="22"/>
          <w:szCs w:val="22"/>
          <w:lang w:val="en-US"/>
        </w:rPr>
        <w:t xml:space="preserve"> achieved about PDCCH candidate mapping rules.</w:t>
      </w:r>
    </w:p>
    <w:p w14:paraId="1A332B9E" w14:textId="77777777" w:rsidR="000967AE" w:rsidRPr="003A2B8E" w:rsidRDefault="000967AE" w:rsidP="000967AE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 w:val="22"/>
          <w:lang w:val="en-GB" w:eastAsia="x-none"/>
        </w:rPr>
      </w:pPr>
      <w:r w:rsidRPr="003A2B8E">
        <w:rPr>
          <w:rFonts w:ascii="Times" w:eastAsia="Batang" w:hAnsi="Times"/>
          <w:sz w:val="22"/>
          <w:highlight w:val="green"/>
          <w:lang w:val="en-GB" w:eastAsia="x-none"/>
        </w:rPr>
        <w:t>Agreements</w:t>
      </w:r>
      <w:r w:rsidRPr="003A2B8E">
        <w:rPr>
          <w:rFonts w:ascii="Times" w:eastAsia="Batang" w:hAnsi="Times"/>
          <w:sz w:val="22"/>
          <w:lang w:val="en-GB" w:eastAsia="x-none"/>
        </w:rPr>
        <w:t>:</w:t>
      </w:r>
    </w:p>
    <w:p w14:paraId="381D0DA9" w14:textId="77777777" w:rsidR="000967AE" w:rsidRPr="003A2B8E" w:rsidRDefault="000967AE" w:rsidP="000967AE">
      <w:pPr>
        <w:numPr>
          <w:ilvl w:val="0"/>
          <w:numId w:val="33"/>
        </w:numPr>
        <w:tabs>
          <w:tab w:val="clear" w:pos="360"/>
          <w:tab w:val="num" w:pos="720"/>
        </w:tabs>
        <w:overflowPunct/>
        <w:autoSpaceDE/>
        <w:autoSpaceDN/>
        <w:adjustRightInd/>
        <w:spacing w:after="0"/>
        <w:ind w:left="720"/>
        <w:textAlignment w:val="auto"/>
        <w:rPr>
          <w:rFonts w:ascii="Times" w:eastAsia="Batang" w:hAnsi="Times"/>
          <w:sz w:val="22"/>
          <w:lang w:eastAsia="x-none"/>
        </w:rPr>
      </w:pPr>
      <w:r w:rsidRPr="003A2B8E">
        <w:rPr>
          <w:rFonts w:ascii="Times" w:eastAsia="Batang" w:hAnsi="Times"/>
          <w:sz w:val="22"/>
          <w:lang w:eastAsia="x-none"/>
        </w:rPr>
        <w:t xml:space="preserve">Specify PDCCH candidate mapping rules. </w:t>
      </w:r>
    </w:p>
    <w:p w14:paraId="4DA1EE40" w14:textId="77777777" w:rsidR="000967AE" w:rsidRPr="003A2B8E" w:rsidRDefault="000967AE" w:rsidP="000967AE">
      <w:pPr>
        <w:numPr>
          <w:ilvl w:val="1"/>
          <w:numId w:val="33"/>
        </w:numPr>
        <w:tabs>
          <w:tab w:val="clear" w:pos="1080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" w:eastAsia="Batang" w:hAnsi="Times"/>
          <w:sz w:val="22"/>
          <w:lang w:eastAsia="x-none"/>
        </w:rPr>
      </w:pPr>
      <w:r w:rsidRPr="003A2B8E">
        <w:rPr>
          <w:rFonts w:ascii="Times" w:eastAsia="Batang" w:hAnsi="Times"/>
          <w:sz w:val="22"/>
          <w:lang w:eastAsia="x-none"/>
        </w:rPr>
        <w:t xml:space="preserve">PDCCH candidates are mapped to search-space-sets until either or both limit(s) of (number of </w:t>
      </w:r>
      <w:bookmarkStart w:id="0" w:name="OLE_LINK26"/>
      <w:bookmarkStart w:id="1" w:name="OLE_LINK27"/>
      <w:r w:rsidRPr="003A2B8E">
        <w:rPr>
          <w:rFonts w:ascii="Times" w:eastAsia="Batang" w:hAnsi="Times"/>
          <w:sz w:val="22"/>
          <w:lang w:eastAsia="x-none"/>
        </w:rPr>
        <w:t>blind decodes</w:t>
      </w:r>
      <w:bookmarkEnd w:id="0"/>
      <w:bookmarkEnd w:id="1"/>
      <w:r w:rsidRPr="003A2B8E">
        <w:rPr>
          <w:rFonts w:ascii="Times" w:eastAsia="Batang" w:hAnsi="Times"/>
          <w:sz w:val="22"/>
          <w:lang w:eastAsia="x-none"/>
        </w:rPr>
        <w:t>, CCEs for channel estimation) is/are met at least with the following rule</w:t>
      </w:r>
    </w:p>
    <w:p w14:paraId="583DEFA1" w14:textId="77777777" w:rsidR="000967AE" w:rsidRPr="003A2B8E" w:rsidRDefault="000967AE" w:rsidP="000967AE">
      <w:pPr>
        <w:numPr>
          <w:ilvl w:val="2"/>
          <w:numId w:val="33"/>
        </w:numPr>
        <w:tabs>
          <w:tab w:val="clear" w:pos="1800"/>
          <w:tab w:val="num" w:pos="2160"/>
        </w:tabs>
        <w:overflowPunct/>
        <w:autoSpaceDE/>
        <w:autoSpaceDN/>
        <w:adjustRightInd/>
        <w:spacing w:after="0"/>
        <w:ind w:left="2160"/>
        <w:textAlignment w:val="auto"/>
        <w:rPr>
          <w:rFonts w:ascii="Times" w:eastAsia="Batang" w:hAnsi="Times"/>
          <w:sz w:val="22"/>
          <w:lang w:eastAsia="x-none"/>
        </w:rPr>
      </w:pPr>
      <w:r w:rsidRPr="003A2B8E">
        <w:rPr>
          <w:rFonts w:ascii="Times" w:eastAsia="Batang" w:hAnsi="Times"/>
          <w:sz w:val="22"/>
          <w:lang w:eastAsia="x-none"/>
        </w:rPr>
        <w:t xml:space="preserve">SS type order, e.g. CSS  before USS </w:t>
      </w:r>
    </w:p>
    <w:p w14:paraId="6131A42F" w14:textId="5EAF23F6" w:rsidR="00034726" w:rsidRPr="003A2B8E" w:rsidRDefault="000967AE" w:rsidP="00F70962">
      <w:pPr>
        <w:numPr>
          <w:ilvl w:val="2"/>
          <w:numId w:val="33"/>
        </w:numPr>
        <w:tabs>
          <w:tab w:val="clear" w:pos="1800"/>
          <w:tab w:val="num" w:pos="2160"/>
        </w:tabs>
        <w:overflowPunct/>
        <w:autoSpaceDE/>
        <w:autoSpaceDN/>
        <w:adjustRightInd/>
        <w:spacing w:after="0"/>
        <w:ind w:left="2160"/>
        <w:textAlignment w:val="auto"/>
        <w:rPr>
          <w:rFonts w:ascii="Times" w:eastAsia="Batang" w:hAnsi="Times"/>
          <w:sz w:val="22"/>
          <w:lang w:eastAsia="x-none"/>
        </w:rPr>
      </w:pPr>
      <w:r w:rsidRPr="003A2B8E">
        <w:rPr>
          <w:rFonts w:ascii="Times" w:eastAsia="Batang" w:hAnsi="Times"/>
          <w:sz w:val="22"/>
          <w:lang w:eastAsia="x-none"/>
        </w:rPr>
        <w:t>FFS: further rule within a search space set/type</w:t>
      </w:r>
    </w:p>
    <w:p w14:paraId="3B8FF605" w14:textId="6BBCEADB" w:rsidR="00F70962" w:rsidRPr="003A2B8E" w:rsidRDefault="00F70962" w:rsidP="003A2B8E">
      <w:pPr>
        <w:pStyle w:val="LGTdoc1"/>
        <w:spacing w:beforeLines="0" w:afterLines="50" w:after="120" w:afterAutospacing="0"/>
        <w:rPr>
          <w:b w:val="0"/>
          <w:snapToGrid/>
          <w:kern w:val="2"/>
          <w:sz w:val="22"/>
          <w:szCs w:val="22"/>
          <w:lang w:val="en-US"/>
        </w:rPr>
      </w:pPr>
      <w:r w:rsidRPr="003A2B8E">
        <w:rPr>
          <w:b w:val="0"/>
          <w:snapToGrid/>
          <w:kern w:val="2"/>
          <w:sz w:val="22"/>
          <w:szCs w:val="22"/>
          <w:lang w:val="en-US"/>
        </w:rPr>
        <w:t>In this contribution, we discuss PDCCH candidate priority rules under blind decoding and CCE limits</w:t>
      </w:r>
      <w:r w:rsidR="00241F73">
        <w:rPr>
          <w:b w:val="0"/>
          <w:snapToGrid/>
          <w:kern w:val="2"/>
          <w:sz w:val="22"/>
          <w:szCs w:val="22"/>
          <w:lang w:val="en-US"/>
        </w:rPr>
        <w:t>.</w:t>
      </w:r>
    </w:p>
    <w:p w14:paraId="23C42D1E" w14:textId="5D69DD15" w:rsidR="00F70962" w:rsidRDefault="00034726" w:rsidP="00F70962">
      <w:pPr>
        <w:pStyle w:val="1"/>
      </w:pPr>
      <w:r>
        <w:t>2</w:t>
      </w:r>
      <w:r w:rsidR="00F70962" w:rsidRPr="00CC27F5">
        <w:tab/>
      </w:r>
      <w:r w:rsidR="00F70962">
        <w:t>Discussion</w:t>
      </w:r>
    </w:p>
    <w:p w14:paraId="11A782F9" w14:textId="0949CF47" w:rsidR="003A2B8E" w:rsidRDefault="00E547CB" w:rsidP="003A2B8E">
      <w:pPr>
        <w:pStyle w:val="LGTdoc1"/>
        <w:spacing w:beforeLines="0" w:afterLines="50" w:after="120" w:afterAutospacing="0"/>
        <w:rPr>
          <w:b w:val="0"/>
          <w:snapToGrid/>
          <w:kern w:val="2"/>
          <w:sz w:val="22"/>
          <w:szCs w:val="22"/>
          <w:lang w:val="en-US"/>
        </w:rPr>
      </w:pPr>
      <w:bookmarkStart w:id="2" w:name="OLE_LINK28"/>
      <w:bookmarkStart w:id="3" w:name="OLE_LINK29"/>
      <w:r w:rsidRPr="003A2B8E">
        <w:rPr>
          <w:b w:val="0"/>
          <w:snapToGrid/>
          <w:kern w:val="2"/>
          <w:sz w:val="22"/>
          <w:szCs w:val="22"/>
          <w:lang w:val="en-US"/>
        </w:rPr>
        <w:t>We understand that t</w:t>
      </w:r>
      <w:r w:rsidRPr="003A2B8E">
        <w:rPr>
          <w:rFonts w:hint="eastAsia"/>
          <w:b w:val="0"/>
          <w:snapToGrid/>
          <w:kern w:val="2"/>
          <w:sz w:val="22"/>
          <w:szCs w:val="22"/>
          <w:lang w:val="en-US"/>
        </w:rPr>
        <w:t>he</w:t>
      </w:r>
      <w:r w:rsidRPr="003A2B8E">
        <w:rPr>
          <w:b w:val="0"/>
          <w:snapToGrid/>
          <w:kern w:val="2"/>
          <w:sz w:val="22"/>
          <w:szCs w:val="22"/>
          <w:lang w:val="en-US"/>
        </w:rPr>
        <w:t xml:space="preserve"> PDCCH candidate mapping rules in the </w:t>
      </w:r>
      <w:r w:rsidR="003A2B8E" w:rsidRPr="003A2B8E">
        <w:rPr>
          <w:b w:val="0"/>
          <w:snapToGrid/>
          <w:kern w:val="2"/>
          <w:sz w:val="22"/>
          <w:szCs w:val="22"/>
          <w:lang w:val="en-US"/>
        </w:rPr>
        <w:t xml:space="preserve">above </w:t>
      </w:r>
      <w:r w:rsidRPr="003A2B8E">
        <w:rPr>
          <w:b w:val="0"/>
          <w:snapToGrid/>
          <w:kern w:val="2"/>
          <w:sz w:val="22"/>
          <w:szCs w:val="22"/>
          <w:lang w:val="en-US"/>
        </w:rPr>
        <w:t xml:space="preserve">agreements </w:t>
      </w:r>
      <w:r w:rsidR="003A2B8E" w:rsidRPr="003A2B8E">
        <w:rPr>
          <w:b w:val="0"/>
          <w:snapToGrid/>
          <w:kern w:val="2"/>
          <w:sz w:val="22"/>
          <w:szCs w:val="22"/>
          <w:lang w:val="en-US"/>
        </w:rPr>
        <w:t>are</w:t>
      </w:r>
      <w:r w:rsidRPr="003A2B8E">
        <w:rPr>
          <w:b w:val="0"/>
          <w:snapToGrid/>
          <w:kern w:val="2"/>
          <w:sz w:val="22"/>
          <w:szCs w:val="22"/>
          <w:lang w:val="en-US"/>
        </w:rPr>
        <w:t xml:space="preserve"> described from </w:t>
      </w:r>
      <w:proofErr w:type="spellStart"/>
      <w:r w:rsidRPr="003A2B8E">
        <w:rPr>
          <w:b w:val="0"/>
          <w:snapToGrid/>
          <w:kern w:val="2"/>
          <w:sz w:val="22"/>
          <w:szCs w:val="22"/>
          <w:lang w:val="en-US"/>
        </w:rPr>
        <w:t>gNB</w:t>
      </w:r>
      <w:proofErr w:type="spellEnd"/>
      <w:r w:rsidRPr="003A2B8E">
        <w:rPr>
          <w:b w:val="0"/>
          <w:snapToGrid/>
          <w:kern w:val="2"/>
          <w:sz w:val="22"/>
          <w:szCs w:val="22"/>
          <w:lang w:val="en-US"/>
        </w:rPr>
        <w:t xml:space="preserve"> perspective. In UE side,</w:t>
      </w:r>
      <w:r w:rsidR="003A2B8E">
        <w:rPr>
          <w:b w:val="0"/>
          <w:snapToGrid/>
          <w:kern w:val="2"/>
          <w:sz w:val="22"/>
          <w:szCs w:val="22"/>
          <w:lang w:val="en-US"/>
        </w:rPr>
        <w:t xml:space="preserve"> these are </w:t>
      </w:r>
      <w:r w:rsidRPr="003A2B8E">
        <w:rPr>
          <w:b w:val="0"/>
          <w:snapToGrid/>
          <w:kern w:val="2"/>
          <w:sz w:val="22"/>
          <w:szCs w:val="22"/>
          <w:lang w:val="en-US"/>
        </w:rPr>
        <w:t>so called “PD</w:t>
      </w:r>
      <w:r w:rsidR="003A2B8E">
        <w:rPr>
          <w:b w:val="0"/>
          <w:snapToGrid/>
          <w:kern w:val="2"/>
          <w:sz w:val="22"/>
          <w:szCs w:val="22"/>
          <w:lang w:val="en-US"/>
        </w:rPr>
        <w:t>CCH candidate dropping rules”</w:t>
      </w:r>
      <w:r w:rsidRPr="003A2B8E">
        <w:rPr>
          <w:b w:val="0"/>
          <w:snapToGrid/>
          <w:kern w:val="2"/>
          <w:sz w:val="22"/>
          <w:szCs w:val="22"/>
          <w:lang w:val="en-US"/>
        </w:rPr>
        <w:t xml:space="preserve">. To meet the limit(s) of (number of blind decodes, CCEs for channel estimation), PDCCH candidate priority rules should be introduced to guide </w:t>
      </w:r>
      <w:r w:rsidR="003A2B8E">
        <w:rPr>
          <w:b w:val="0"/>
          <w:snapToGrid/>
          <w:kern w:val="2"/>
          <w:sz w:val="22"/>
          <w:szCs w:val="22"/>
          <w:lang w:val="en-US"/>
        </w:rPr>
        <w:t xml:space="preserve">both </w:t>
      </w:r>
      <w:proofErr w:type="spellStart"/>
      <w:r w:rsidRPr="003A2B8E">
        <w:rPr>
          <w:b w:val="0"/>
          <w:snapToGrid/>
          <w:kern w:val="2"/>
          <w:sz w:val="22"/>
          <w:szCs w:val="22"/>
          <w:lang w:val="en-US"/>
        </w:rPr>
        <w:t>gNB</w:t>
      </w:r>
      <w:proofErr w:type="spellEnd"/>
      <w:r w:rsidRPr="003A2B8E">
        <w:rPr>
          <w:b w:val="0"/>
          <w:snapToGrid/>
          <w:kern w:val="2"/>
          <w:sz w:val="22"/>
          <w:szCs w:val="22"/>
          <w:lang w:val="en-US"/>
        </w:rPr>
        <w:t xml:space="preserve"> and UE’</w:t>
      </w:r>
      <w:r w:rsidR="003A2B8E">
        <w:rPr>
          <w:b w:val="0"/>
          <w:snapToGrid/>
          <w:kern w:val="2"/>
          <w:sz w:val="22"/>
          <w:szCs w:val="22"/>
          <w:lang w:val="en-US"/>
        </w:rPr>
        <w:t>s</w:t>
      </w:r>
      <w:r w:rsidRPr="003A2B8E">
        <w:rPr>
          <w:b w:val="0"/>
          <w:snapToGrid/>
          <w:kern w:val="2"/>
          <w:sz w:val="22"/>
          <w:szCs w:val="22"/>
          <w:lang w:val="en-US"/>
        </w:rPr>
        <w:t xml:space="preserve"> </w:t>
      </w:r>
      <w:r w:rsidR="003A2B8E" w:rsidRPr="003A2B8E">
        <w:rPr>
          <w:b w:val="0"/>
          <w:snapToGrid/>
          <w:kern w:val="2"/>
          <w:sz w:val="22"/>
          <w:szCs w:val="22"/>
          <w:lang w:val="en-US"/>
        </w:rPr>
        <w:t>behavior</w:t>
      </w:r>
      <w:r w:rsidR="003A2B8E">
        <w:rPr>
          <w:b w:val="0"/>
          <w:snapToGrid/>
          <w:kern w:val="2"/>
          <w:sz w:val="22"/>
          <w:szCs w:val="22"/>
          <w:lang w:val="en-US"/>
        </w:rPr>
        <w:t>s</w:t>
      </w:r>
      <w:r w:rsidR="003A2B8E" w:rsidRPr="003A2B8E">
        <w:rPr>
          <w:b w:val="0"/>
          <w:snapToGrid/>
          <w:kern w:val="2"/>
          <w:sz w:val="22"/>
          <w:szCs w:val="22"/>
          <w:lang w:val="en-US"/>
        </w:rPr>
        <w:t>.</w:t>
      </w:r>
    </w:p>
    <w:bookmarkEnd w:id="2"/>
    <w:bookmarkEnd w:id="3"/>
    <w:p w14:paraId="388BE4A0" w14:textId="5E6E1C4F" w:rsidR="005541EB" w:rsidRPr="005541EB" w:rsidRDefault="003A2B8E" w:rsidP="005541EB">
      <w:pPr>
        <w:pStyle w:val="LGTdoc1"/>
        <w:spacing w:beforeLines="0" w:afterLines="50" w:after="120" w:afterAutospacing="0"/>
        <w:rPr>
          <w:b w:val="0"/>
          <w:snapToGrid/>
          <w:kern w:val="2"/>
          <w:sz w:val="22"/>
          <w:szCs w:val="22"/>
          <w:lang w:val="en-US"/>
        </w:rPr>
      </w:pPr>
      <w:r w:rsidRPr="003A2B8E">
        <w:rPr>
          <w:b w:val="0"/>
          <w:snapToGrid/>
          <w:kern w:val="2"/>
          <w:sz w:val="22"/>
          <w:szCs w:val="22"/>
          <w:lang w:val="en-US"/>
        </w:rPr>
        <w:t>After RAN1 #92</w:t>
      </w:r>
      <w:r w:rsidRPr="003A2B8E">
        <w:rPr>
          <w:rFonts w:hint="eastAsia"/>
          <w:b w:val="0"/>
          <w:snapToGrid/>
          <w:kern w:val="2"/>
          <w:sz w:val="22"/>
          <w:szCs w:val="22"/>
          <w:lang w:val="en-US"/>
        </w:rPr>
        <w:t xml:space="preserve">, </w:t>
      </w:r>
      <w:r w:rsidRPr="003A2B8E">
        <w:rPr>
          <w:b w:val="0"/>
          <w:snapToGrid/>
          <w:kern w:val="2"/>
          <w:sz w:val="22"/>
          <w:szCs w:val="22"/>
          <w:lang w:val="en-US"/>
        </w:rPr>
        <w:t xml:space="preserve">the maximum number of PDCCH candidates and the maximum number of non-overlapped CCEs that a UE is expected to monitor per slot and per serving cell have </w:t>
      </w:r>
      <w:r w:rsidRPr="003A2B8E">
        <w:rPr>
          <w:rFonts w:hint="eastAsia"/>
          <w:b w:val="0"/>
          <w:snapToGrid/>
          <w:kern w:val="2"/>
          <w:sz w:val="22"/>
          <w:szCs w:val="22"/>
          <w:lang w:val="en-US"/>
        </w:rPr>
        <w:t xml:space="preserve">been agreed </w:t>
      </w:r>
      <w:r w:rsidRPr="003A2B8E">
        <w:rPr>
          <w:b w:val="0"/>
          <w:snapToGrid/>
          <w:kern w:val="2"/>
          <w:sz w:val="22"/>
          <w:szCs w:val="22"/>
          <w:lang w:val="en-US"/>
        </w:rPr>
        <w:t>and captured in the spec.</w:t>
      </w:r>
      <w:r w:rsidR="004925EB">
        <w:rPr>
          <w:b w:val="0"/>
          <w:snapToGrid/>
          <w:kern w:val="2"/>
          <w:sz w:val="22"/>
          <w:szCs w:val="22"/>
          <w:lang w:val="en-US"/>
        </w:rPr>
        <w:t xml:space="preserve"> CSS </w:t>
      </w:r>
      <w:r w:rsidR="00E50C61" w:rsidRPr="00E50C61">
        <w:rPr>
          <w:b w:val="0"/>
          <w:snapToGrid/>
          <w:kern w:val="2"/>
          <w:sz w:val="22"/>
          <w:szCs w:val="22"/>
          <w:lang w:val="en-US"/>
        </w:rPr>
        <w:t>has higher priority than</w:t>
      </w:r>
      <w:r w:rsidR="00E50C61" w:rsidRPr="004925EB">
        <w:rPr>
          <w:b w:val="0"/>
          <w:snapToGrid/>
          <w:kern w:val="2"/>
          <w:sz w:val="22"/>
          <w:szCs w:val="22"/>
          <w:lang w:val="en-US"/>
        </w:rPr>
        <w:t xml:space="preserve"> USS, </w:t>
      </w:r>
      <w:r w:rsidR="004925EB" w:rsidRPr="004925EB">
        <w:rPr>
          <w:b w:val="0"/>
          <w:snapToGrid/>
          <w:kern w:val="2"/>
          <w:sz w:val="22"/>
          <w:szCs w:val="22"/>
          <w:lang w:val="en-US"/>
        </w:rPr>
        <w:t xml:space="preserve">and </w:t>
      </w:r>
      <w:r w:rsidR="00E50C61" w:rsidRPr="004925EB">
        <w:rPr>
          <w:b w:val="0"/>
          <w:snapToGrid/>
          <w:kern w:val="2"/>
          <w:sz w:val="22"/>
          <w:szCs w:val="22"/>
          <w:lang w:val="en-US"/>
        </w:rPr>
        <w:t xml:space="preserve">PDCCH candidates are mapped to CSS before USS. </w:t>
      </w:r>
      <w:r w:rsidR="005C2E3D" w:rsidRPr="005C2E3D">
        <w:rPr>
          <w:b w:val="0"/>
          <w:snapToGrid/>
          <w:kern w:val="2"/>
          <w:sz w:val="22"/>
          <w:szCs w:val="22"/>
          <w:lang w:val="en-US"/>
        </w:rPr>
        <w:t xml:space="preserve">With </w:t>
      </w:r>
      <w:r w:rsidR="005C2E3D" w:rsidRPr="003A2B8E">
        <w:rPr>
          <w:b w:val="0"/>
          <w:snapToGrid/>
          <w:kern w:val="2"/>
          <w:sz w:val="22"/>
          <w:szCs w:val="22"/>
          <w:lang w:val="en-US"/>
        </w:rPr>
        <w:t>blind decoding and CCE limits</w:t>
      </w:r>
      <w:r w:rsidR="005C2E3D" w:rsidRPr="005C2E3D">
        <w:rPr>
          <w:rFonts w:hint="eastAsia"/>
          <w:b w:val="0"/>
          <w:snapToGrid/>
          <w:kern w:val="2"/>
          <w:sz w:val="22"/>
          <w:szCs w:val="22"/>
          <w:lang w:val="en-US"/>
        </w:rPr>
        <w:t>,</w:t>
      </w:r>
      <w:r w:rsidR="008E727A">
        <w:rPr>
          <w:b w:val="0"/>
          <w:snapToGrid/>
          <w:kern w:val="2"/>
          <w:sz w:val="22"/>
          <w:szCs w:val="22"/>
          <w:lang w:val="en-US"/>
        </w:rPr>
        <w:t xml:space="preserve"> in case of CSS </w:t>
      </w:r>
      <w:proofErr w:type="spellStart"/>
      <w:r w:rsidR="008E727A">
        <w:rPr>
          <w:b w:val="0"/>
          <w:snapToGrid/>
          <w:kern w:val="2"/>
          <w:sz w:val="22"/>
          <w:szCs w:val="22"/>
          <w:lang w:val="en-US"/>
        </w:rPr>
        <w:t>occur</w:t>
      </w:r>
      <w:r w:rsidR="008E727A" w:rsidRPr="008E727A">
        <w:rPr>
          <w:rFonts w:hint="eastAsia"/>
          <w:b w:val="0"/>
          <w:snapToGrid/>
          <w:kern w:val="2"/>
          <w:sz w:val="22"/>
          <w:szCs w:val="22"/>
          <w:lang w:val="en-US"/>
        </w:rPr>
        <w:t>ing</w:t>
      </w:r>
      <w:proofErr w:type="spellEnd"/>
      <w:r w:rsidR="005C2E3D" w:rsidRPr="005C2E3D">
        <w:rPr>
          <w:b w:val="0"/>
          <w:snapToGrid/>
          <w:kern w:val="2"/>
          <w:sz w:val="22"/>
          <w:szCs w:val="22"/>
          <w:lang w:val="en-US"/>
        </w:rPr>
        <w:t xml:space="preserve"> in a slot together with USS</w:t>
      </w:r>
      <w:r w:rsidR="005C2E3D" w:rsidRPr="005C2E3D">
        <w:rPr>
          <w:rFonts w:hint="eastAsia"/>
          <w:b w:val="0"/>
          <w:snapToGrid/>
          <w:kern w:val="2"/>
          <w:sz w:val="22"/>
          <w:szCs w:val="22"/>
          <w:lang w:val="en-US"/>
        </w:rPr>
        <w:t xml:space="preserve">, UE monitors </w:t>
      </w:r>
      <w:r w:rsidR="005C2E3D" w:rsidRPr="005C2E3D">
        <w:rPr>
          <w:b w:val="0"/>
          <w:snapToGrid/>
          <w:kern w:val="2"/>
          <w:sz w:val="22"/>
          <w:szCs w:val="22"/>
          <w:lang w:val="en-US"/>
        </w:rPr>
        <w:t>CSS before USS. In other words, UE drop</w:t>
      </w:r>
      <w:r w:rsidR="00BD4BA0">
        <w:rPr>
          <w:b w:val="0"/>
          <w:snapToGrid/>
          <w:kern w:val="2"/>
          <w:sz w:val="22"/>
          <w:szCs w:val="22"/>
          <w:lang w:val="en-US"/>
        </w:rPr>
        <w:t>s</w:t>
      </w:r>
      <w:r w:rsidR="005C2E3D" w:rsidRPr="005C2E3D">
        <w:rPr>
          <w:b w:val="0"/>
          <w:snapToGrid/>
          <w:kern w:val="2"/>
          <w:sz w:val="22"/>
          <w:szCs w:val="22"/>
          <w:lang w:val="en-US"/>
        </w:rPr>
        <w:t xml:space="preserve"> PDCCH candidates in USS before CSS.</w:t>
      </w:r>
      <w:r w:rsidR="00852BAC">
        <w:rPr>
          <w:b w:val="0"/>
          <w:snapToGrid/>
          <w:kern w:val="2"/>
          <w:sz w:val="22"/>
          <w:szCs w:val="22"/>
          <w:lang w:val="en-US"/>
        </w:rPr>
        <w:t xml:space="preserve"> </w:t>
      </w:r>
      <w:r w:rsidR="005541EB" w:rsidRPr="005541EB">
        <w:rPr>
          <w:rFonts w:hint="eastAsia"/>
          <w:b w:val="0"/>
          <w:snapToGrid/>
          <w:kern w:val="2"/>
          <w:sz w:val="22"/>
          <w:szCs w:val="22"/>
          <w:lang w:val="en-US"/>
        </w:rPr>
        <w:t xml:space="preserve">One </w:t>
      </w:r>
      <w:r w:rsidR="005541EB" w:rsidRPr="005541EB">
        <w:rPr>
          <w:b w:val="0"/>
          <w:snapToGrid/>
          <w:kern w:val="2"/>
          <w:sz w:val="22"/>
          <w:szCs w:val="22"/>
          <w:lang w:val="en-US"/>
        </w:rPr>
        <w:t>remaining</w:t>
      </w:r>
      <w:r w:rsidR="005541EB" w:rsidRPr="005541EB">
        <w:rPr>
          <w:rFonts w:hint="eastAsia"/>
          <w:b w:val="0"/>
          <w:snapToGrid/>
          <w:kern w:val="2"/>
          <w:sz w:val="22"/>
          <w:szCs w:val="22"/>
          <w:lang w:val="en-US"/>
        </w:rPr>
        <w:t xml:space="preserve"> </w:t>
      </w:r>
      <w:r w:rsidR="005541EB" w:rsidRPr="005541EB">
        <w:rPr>
          <w:b w:val="0"/>
          <w:snapToGrid/>
          <w:kern w:val="2"/>
          <w:sz w:val="22"/>
          <w:szCs w:val="22"/>
          <w:lang w:val="en-US"/>
        </w:rPr>
        <w:t>issue i</w:t>
      </w:r>
      <w:r w:rsidR="00BD4BA0">
        <w:rPr>
          <w:b w:val="0"/>
          <w:snapToGrid/>
          <w:kern w:val="2"/>
          <w:sz w:val="22"/>
          <w:szCs w:val="22"/>
          <w:lang w:val="en-US"/>
        </w:rPr>
        <w:t xml:space="preserve">s </w:t>
      </w:r>
      <w:r w:rsidR="005541EB" w:rsidRPr="003A2B8E">
        <w:rPr>
          <w:b w:val="0"/>
          <w:snapToGrid/>
          <w:kern w:val="2"/>
          <w:sz w:val="22"/>
          <w:szCs w:val="22"/>
          <w:lang w:val="en-US"/>
        </w:rPr>
        <w:t>PDCCH candidate priority rules within a search space set/type.</w:t>
      </w:r>
    </w:p>
    <w:p w14:paraId="1C997DF8" w14:textId="2DB7DE6C" w:rsidR="00865480" w:rsidRPr="00865480" w:rsidRDefault="00BD4BA0" w:rsidP="00865480">
      <w:pPr>
        <w:pStyle w:val="LGTdoc1"/>
        <w:spacing w:beforeLines="0" w:after="0" w:afterAutospacing="0"/>
        <w:rPr>
          <w:b w:val="0"/>
          <w:snapToGrid/>
          <w:kern w:val="2"/>
          <w:sz w:val="22"/>
          <w:szCs w:val="22"/>
          <w:lang w:val="en-US"/>
        </w:rPr>
      </w:pPr>
      <w:r w:rsidRPr="00852BAC">
        <w:rPr>
          <w:b w:val="0"/>
          <w:snapToGrid/>
          <w:kern w:val="2"/>
          <w:sz w:val="22"/>
          <w:szCs w:val="22"/>
          <w:lang w:val="en-US"/>
        </w:rPr>
        <w:t xml:space="preserve">If the number of </w:t>
      </w:r>
      <w:r w:rsidR="00852BAC" w:rsidRPr="003A2B8E">
        <w:rPr>
          <w:b w:val="0"/>
          <w:snapToGrid/>
          <w:kern w:val="2"/>
          <w:sz w:val="22"/>
          <w:szCs w:val="22"/>
          <w:lang w:val="en-US"/>
        </w:rPr>
        <w:t>non-overlapped</w:t>
      </w:r>
      <w:r w:rsidR="00852BAC" w:rsidRPr="00852BAC">
        <w:rPr>
          <w:b w:val="0"/>
          <w:snapToGrid/>
          <w:kern w:val="2"/>
          <w:sz w:val="22"/>
          <w:szCs w:val="22"/>
          <w:lang w:val="en-US"/>
        </w:rPr>
        <w:t xml:space="preserve"> </w:t>
      </w:r>
      <w:r w:rsidRPr="00852BAC">
        <w:rPr>
          <w:b w:val="0"/>
          <w:snapToGrid/>
          <w:kern w:val="2"/>
          <w:sz w:val="22"/>
          <w:szCs w:val="22"/>
          <w:lang w:val="en-US"/>
        </w:rPr>
        <w:t xml:space="preserve">CCEs for PDCCH channel estimation derived from CCE counting rules is larger than </w:t>
      </w:r>
      <w:r w:rsidR="009044B3">
        <w:rPr>
          <w:b w:val="0"/>
          <w:snapToGrid/>
          <w:kern w:val="2"/>
          <w:sz w:val="22"/>
          <w:szCs w:val="22"/>
          <w:lang w:val="en-US"/>
        </w:rPr>
        <w:t xml:space="preserve">a </w:t>
      </w:r>
      <w:r w:rsidR="00852BAC">
        <w:rPr>
          <w:b w:val="0"/>
          <w:snapToGrid/>
          <w:kern w:val="2"/>
          <w:sz w:val="22"/>
          <w:szCs w:val="22"/>
          <w:lang w:val="en-US"/>
        </w:rPr>
        <w:t xml:space="preserve">UE’s </w:t>
      </w:r>
      <w:r w:rsidR="00852BAC" w:rsidRPr="00852BAC">
        <w:rPr>
          <w:b w:val="0"/>
          <w:snapToGrid/>
          <w:kern w:val="2"/>
          <w:sz w:val="22"/>
          <w:szCs w:val="22"/>
          <w:lang w:val="en-US"/>
        </w:rPr>
        <w:t>channel estimation capability</w:t>
      </w:r>
      <w:r w:rsidR="009044B3">
        <w:rPr>
          <w:b w:val="0"/>
          <w:snapToGrid/>
          <w:kern w:val="2"/>
          <w:sz w:val="22"/>
          <w:szCs w:val="22"/>
          <w:lang w:val="en-US"/>
        </w:rPr>
        <w:t xml:space="preserve"> as defined in the spec, </w:t>
      </w:r>
      <w:r w:rsidR="009044B3" w:rsidRPr="00865480">
        <w:rPr>
          <w:b w:val="0"/>
          <w:snapToGrid/>
          <w:kern w:val="2"/>
          <w:sz w:val="22"/>
          <w:szCs w:val="22"/>
          <w:lang w:val="en-US"/>
        </w:rPr>
        <w:t xml:space="preserve">the </w:t>
      </w:r>
      <w:r w:rsidRPr="00865480">
        <w:rPr>
          <w:b w:val="0"/>
          <w:snapToGrid/>
          <w:kern w:val="2"/>
          <w:sz w:val="22"/>
          <w:szCs w:val="22"/>
          <w:lang w:val="en-US"/>
        </w:rPr>
        <w:t>UE should determine</w:t>
      </w:r>
      <w:r w:rsidR="009044B3" w:rsidRPr="00865480">
        <w:rPr>
          <w:b w:val="0"/>
          <w:snapToGrid/>
          <w:kern w:val="2"/>
          <w:sz w:val="22"/>
          <w:szCs w:val="22"/>
          <w:lang w:val="en-US"/>
        </w:rPr>
        <w:t xml:space="preserve"> </w:t>
      </w:r>
      <w:r w:rsidRPr="00865480">
        <w:rPr>
          <w:b w:val="0"/>
          <w:snapToGrid/>
          <w:kern w:val="2"/>
          <w:sz w:val="22"/>
          <w:szCs w:val="22"/>
          <w:lang w:val="en-US"/>
        </w:rPr>
        <w:t xml:space="preserve">which </w:t>
      </w:r>
      <w:r w:rsidR="009044B3" w:rsidRPr="00865480">
        <w:rPr>
          <w:b w:val="0"/>
          <w:snapToGrid/>
          <w:kern w:val="2"/>
          <w:sz w:val="22"/>
          <w:szCs w:val="22"/>
          <w:lang w:val="en-US"/>
        </w:rPr>
        <w:t xml:space="preserve">PDCCH </w:t>
      </w:r>
      <w:r w:rsidRPr="00865480">
        <w:rPr>
          <w:b w:val="0"/>
          <w:snapToGrid/>
          <w:kern w:val="2"/>
          <w:sz w:val="22"/>
          <w:szCs w:val="22"/>
          <w:lang w:val="en-US"/>
        </w:rPr>
        <w:t xml:space="preserve">candidates are </w:t>
      </w:r>
      <w:r w:rsidR="009044B3" w:rsidRPr="00865480">
        <w:rPr>
          <w:b w:val="0"/>
          <w:snapToGrid/>
          <w:kern w:val="2"/>
          <w:sz w:val="22"/>
          <w:szCs w:val="22"/>
          <w:lang w:val="en-US"/>
        </w:rPr>
        <w:t>monitored and which ones are dropped</w:t>
      </w:r>
      <w:r w:rsidRPr="00865480">
        <w:rPr>
          <w:b w:val="0"/>
          <w:snapToGrid/>
          <w:kern w:val="2"/>
          <w:sz w:val="22"/>
          <w:szCs w:val="22"/>
          <w:lang w:val="en-US"/>
        </w:rPr>
        <w:t xml:space="preserve"> from configured </w:t>
      </w:r>
      <w:r w:rsidR="00865480" w:rsidRPr="003A2B8E">
        <w:rPr>
          <w:b w:val="0"/>
          <w:snapToGrid/>
          <w:kern w:val="2"/>
          <w:sz w:val="22"/>
          <w:szCs w:val="22"/>
          <w:lang w:val="en-US"/>
        </w:rPr>
        <w:t>PDCCH candidates</w:t>
      </w:r>
      <w:r w:rsidR="00865480">
        <w:rPr>
          <w:b w:val="0"/>
          <w:snapToGrid/>
          <w:kern w:val="2"/>
          <w:sz w:val="22"/>
          <w:szCs w:val="22"/>
          <w:lang w:val="en-US"/>
        </w:rPr>
        <w:t xml:space="preserve"> </w:t>
      </w:r>
      <w:r w:rsidR="009044B3" w:rsidRPr="003A2B8E">
        <w:rPr>
          <w:b w:val="0"/>
          <w:snapToGrid/>
          <w:kern w:val="2"/>
          <w:sz w:val="22"/>
          <w:szCs w:val="22"/>
          <w:lang w:val="en-US"/>
        </w:rPr>
        <w:t>within a search space set/type</w:t>
      </w:r>
      <w:r w:rsidRPr="00865480">
        <w:rPr>
          <w:b w:val="0"/>
          <w:snapToGrid/>
          <w:kern w:val="2"/>
          <w:sz w:val="22"/>
          <w:szCs w:val="22"/>
          <w:lang w:val="en-US"/>
        </w:rPr>
        <w:t xml:space="preserve">. </w:t>
      </w:r>
      <w:r w:rsidR="00865480">
        <w:rPr>
          <w:b w:val="0"/>
          <w:snapToGrid/>
          <w:kern w:val="2"/>
          <w:sz w:val="22"/>
          <w:szCs w:val="22"/>
          <w:lang w:val="en-US"/>
        </w:rPr>
        <w:t xml:space="preserve">Based on </w:t>
      </w:r>
      <w:r w:rsidR="00865480" w:rsidRPr="003A2B8E">
        <w:rPr>
          <w:b w:val="0"/>
          <w:snapToGrid/>
          <w:kern w:val="2"/>
          <w:sz w:val="22"/>
          <w:szCs w:val="22"/>
          <w:lang w:val="en-US"/>
        </w:rPr>
        <w:t>PDCCH candidate priority rules</w:t>
      </w:r>
      <w:r w:rsidR="00865480">
        <w:rPr>
          <w:b w:val="0"/>
          <w:snapToGrid/>
          <w:kern w:val="2"/>
          <w:sz w:val="22"/>
          <w:szCs w:val="22"/>
          <w:lang w:val="en-US"/>
        </w:rPr>
        <w:t>,</w:t>
      </w:r>
      <w:r w:rsidR="00865480" w:rsidRPr="00865480">
        <w:rPr>
          <w:b w:val="0"/>
          <w:snapToGrid/>
          <w:kern w:val="2"/>
          <w:sz w:val="22"/>
          <w:szCs w:val="22"/>
          <w:lang w:val="en-US"/>
        </w:rPr>
        <w:t xml:space="preserve"> UE can perform blind decoding on </w:t>
      </w:r>
      <w:r w:rsidR="00865480">
        <w:rPr>
          <w:b w:val="0"/>
          <w:snapToGrid/>
          <w:kern w:val="2"/>
          <w:sz w:val="22"/>
          <w:szCs w:val="22"/>
          <w:lang w:val="en-US"/>
        </w:rPr>
        <w:t xml:space="preserve">PDCCH </w:t>
      </w:r>
      <w:r w:rsidR="00865480" w:rsidRPr="00865480">
        <w:rPr>
          <w:b w:val="0"/>
          <w:snapToGrid/>
          <w:kern w:val="2"/>
          <w:sz w:val="22"/>
          <w:szCs w:val="22"/>
          <w:lang w:val="en-US"/>
        </w:rPr>
        <w:t xml:space="preserve">candidates </w:t>
      </w:r>
      <w:r w:rsidR="008E727A">
        <w:rPr>
          <w:b w:val="0"/>
          <w:snapToGrid/>
          <w:kern w:val="2"/>
          <w:sz w:val="22"/>
          <w:szCs w:val="22"/>
          <w:lang w:val="en-US"/>
        </w:rPr>
        <w:t>with</w:t>
      </w:r>
      <w:r w:rsidR="00865480" w:rsidRPr="00865480">
        <w:rPr>
          <w:b w:val="0"/>
          <w:snapToGrid/>
          <w:kern w:val="2"/>
          <w:sz w:val="22"/>
          <w:szCs w:val="22"/>
          <w:lang w:val="en-US"/>
        </w:rPr>
        <w:t xml:space="preserve"> higher priority first. </w:t>
      </w:r>
      <w:r w:rsidR="00865480">
        <w:rPr>
          <w:b w:val="0"/>
          <w:snapToGrid/>
          <w:kern w:val="2"/>
          <w:sz w:val="22"/>
          <w:szCs w:val="22"/>
          <w:lang w:val="en-US"/>
        </w:rPr>
        <w:t xml:space="preserve">Once </w:t>
      </w:r>
      <w:r w:rsidR="00C41062">
        <w:rPr>
          <w:rFonts w:eastAsiaTheme="minorEastAsia" w:hint="eastAsia"/>
          <w:b w:val="0"/>
          <w:snapToGrid/>
          <w:kern w:val="2"/>
          <w:sz w:val="22"/>
          <w:szCs w:val="22"/>
          <w:lang w:val="en-US" w:eastAsia="zh-CN"/>
        </w:rPr>
        <w:t xml:space="preserve">the </w:t>
      </w:r>
      <w:r w:rsidR="00C41062" w:rsidRPr="003A2B8E">
        <w:rPr>
          <w:b w:val="0"/>
          <w:snapToGrid/>
          <w:kern w:val="2"/>
          <w:sz w:val="22"/>
          <w:szCs w:val="22"/>
          <w:lang w:val="en-US"/>
        </w:rPr>
        <w:t>number of blind decodes</w:t>
      </w:r>
      <w:r w:rsidR="00C41062">
        <w:rPr>
          <w:b w:val="0"/>
          <w:snapToGrid/>
          <w:kern w:val="2"/>
          <w:sz w:val="22"/>
          <w:szCs w:val="22"/>
          <w:lang w:val="en-US"/>
        </w:rPr>
        <w:t xml:space="preserve"> or </w:t>
      </w:r>
      <w:r w:rsidR="00865480">
        <w:rPr>
          <w:b w:val="0"/>
          <w:snapToGrid/>
          <w:kern w:val="2"/>
          <w:sz w:val="22"/>
          <w:szCs w:val="22"/>
          <w:lang w:val="en-US"/>
        </w:rPr>
        <w:t xml:space="preserve">the </w:t>
      </w:r>
      <w:r w:rsidR="00865480" w:rsidRPr="00852BAC">
        <w:rPr>
          <w:b w:val="0"/>
          <w:snapToGrid/>
          <w:kern w:val="2"/>
          <w:sz w:val="22"/>
          <w:szCs w:val="22"/>
          <w:lang w:val="en-US"/>
        </w:rPr>
        <w:t xml:space="preserve">number of </w:t>
      </w:r>
      <w:r w:rsidR="00865480" w:rsidRPr="003A2B8E">
        <w:rPr>
          <w:b w:val="0"/>
          <w:snapToGrid/>
          <w:kern w:val="2"/>
          <w:sz w:val="22"/>
          <w:szCs w:val="22"/>
          <w:lang w:val="en-US"/>
        </w:rPr>
        <w:t>non-overlapped</w:t>
      </w:r>
      <w:r w:rsidR="00865480" w:rsidRPr="00852BAC">
        <w:rPr>
          <w:b w:val="0"/>
          <w:snapToGrid/>
          <w:kern w:val="2"/>
          <w:sz w:val="22"/>
          <w:szCs w:val="22"/>
          <w:lang w:val="en-US"/>
        </w:rPr>
        <w:t xml:space="preserve"> CCEs</w:t>
      </w:r>
      <w:r w:rsidR="00865480">
        <w:rPr>
          <w:b w:val="0"/>
          <w:snapToGrid/>
          <w:kern w:val="2"/>
          <w:sz w:val="22"/>
          <w:szCs w:val="22"/>
          <w:lang w:val="en-US"/>
        </w:rPr>
        <w:t xml:space="preserve"> exceeds, the UE drops the remaining </w:t>
      </w:r>
      <w:r w:rsidR="00865480" w:rsidRPr="00865480">
        <w:rPr>
          <w:b w:val="0"/>
          <w:snapToGrid/>
          <w:kern w:val="2"/>
          <w:sz w:val="22"/>
          <w:szCs w:val="22"/>
          <w:lang w:val="en-US"/>
        </w:rPr>
        <w:t>PDCCH candidates</w:t>
      </w:r>
      <w:r w:rsidR="00865480">
        <w:rPr>
          <w:b w:val="0"/>
          <w:snapToGrid/>
          <w:kern w:val="2"/>
          <w:sz w:val="22"/>
          <w:szCs w:val="22"/>
          <w:lang w:val="en-US"/>
        </w:rPr>
        <w:t>.</w:t>
      </w:r>
    </w:p>
    <w:p w14:paraId="487263BE" w14:textId="3A2CB346" w:rsidR="00394E8C" w:rsidRPr="00987900" w:rsidRDefault="00AD16C9" w:rsidP="00987900">
      <w:pPr>
        <w:pStyle w:val="LGTdoc1"/>
        <w:spacing w:beforeLines="0" w:after="0" w:afterAutospacing="0"/>
        <w:rPr>
          <w:b w:val="0"/>
          <w:snapToGrid/>
          <w:kern w:val="2"/>
          <w:sz w:val="22"/>
          <w:szCs w:val="22"/>
          <w:lang w:val="en-US"/>
        </w:rPr>
      </w:pPr>
      <w:r w:rsidRPr="00AD16C9">
        <w:rPr>
          <w:b w:val="0"/>
          <w:snapToGrid/>
          <w:kern w:val="2"/>
          <w:sz w:val="22"/>
          <w:szCs w:val="22"/>
          <w:lang w:val="en-US"/>
        </w:rPr>
        <w:t xml:space="preserve">Within given blind decoding and CCE limits, it is reasonable to give a UE more opportunities to perform blind </w:t>
      </w:r>
      <w:proofErr w:type="spellStart"/>
      <w:r w:rsidRPr="00AD16C9">
        <w:rPr>
          <w:b w:val="0"/>
          <w:snapToGrid/>
          <w:kern w:val="2"/>
          <w:sz w:val="22"/>
          <w:szCs w:val="22"/>
          <w:lang w:val="en-US"/>
        </w:rPr>
        <w:t>decodings</w:t>
      </w:r>
      <w:proofErr w:type="spellEnd"/>
      <w:r w:rsidRPr="00AD16C9">
        <w:rPr>
          <w:b w:val="0"/>
          <w:snapToGrid/>
          <w:kern w:val="2"/>
          <w:sz w:val="22"/>
          <w:szCs w:val="22"/>
          <w:lang w:val="en-US"/>
        </w:rPr>
        <w:t xml:space="preserve"> in order to find a real PDCCH, rather than make </w:t>
      </w:r>
      <w:r w:rsidR="008E727A">
        <w:rPr>
          <w:b w:val="0"/>
          <w:snapToGrid/>
          <w:kern w:val="2"/>
          <w:sz w:val="22"/>
          <w:szCs w:val="22"/>
          <w:lang w:val="en-US"/>
        </w:rPr>
        <w:t>the</w:t>
      </w:r>
      <w:r w:rsidRPr="00AD16C9">
        <w:rPr>
          <w:b w:val="0"/>
          <w:snapToGrid/>
          <w:kern w:val="2"/>
          <w:sz w:val="22"/>
          <w:szCs w:val="22"/>
          <w:lang w:val="en-US"/>
        </w:rPr>
        <w:t xml:space="preserve"> UE have to drop candidates due to limited capability.  </w:t>
      </w:r>
      <w:r w:rsidR="00C41062" w:rsidRPr="00987900">
        <w:rPr>
          <w:b w:val="0"/>
          <w:snapToGrid/>
          <w:kern w:val="2"/>
          <w:sz w:val="22"/>
          <w:szCs w:val="22"/>
          <w:lang w:val="en-US"/>
        </w:rPr>
        <w:t xml:space="preserve">Therefore, </w:t>
      </w:r>
      <w:r w:rsidR="00C41062">
        <w:rPr>
          <w:b w:val="0"/>
          <w:snapToGrid/>
          <w:kern w:val="2"/>
          <w:sz w:val="22"/>
          <w:szCs w:val="22"/>
          <w:lang w:val="en-US"/>
        </w:rPr>
        <w:t>t</w:t>
      </w:r>
      <w:r w:rsidR="00C41062" w:rsidRPr="00987900">
        <w:rPr>
          <w:b w:val="0"/>
          <w:snapToGrid/>
          <w:kern w:val="2"/>
          <w:sz w:val="22"/>
          <w:szCs w:val="22"/>
          <w:lang w:val="en-US"/>
        </w:rPr>
        <w:t>he PDCCH candidate priority rules can take into account the number of non-overlapped CCEs</w:t>
      </w:r>
      <w:r w:rsidR="00C41062">
        <w:rPr>
          <w:b w:val="0"/>
          <w:snapToGrid/>
          <w:kern w:val="2"/>
          <w:sz w:val="22"/>
          <w:szCs w:val="22"/>
          <w:lang w:val="en-US"/>
        </w:rPr>
        <w:t xml:space="preserve">. </w:t>
      </w:r>
      <w:bookmarkStart w:id="4" w:name="_GoBack"/>
      <w:r w:rsidR="00822FCE" w:rsidRPr="00822FCE">
        <w:rPr>
          <w:b w:val="0"/>
          <w:snapToGrid/>
          <w:kern w:val="2"/>
          <w:sz w:val="22"/>
          <w:szCs w:val="22"/>
          <w:lang w:val="en-US"/>
        </w:rPr>
        <w:t xml:space="preserve">This intends to </w:t>
      </w:r>
      <w:r w:rsidR="009D6801">
        <w:rPr>
          <w:b w:val="0"/>
          <w:snapToGrid/>
          <w:kern w:val="2"/>
          <w:sz w:val="22"/>
          <w:szCs w:val="22"/>
          <w:lang w:val="en-US"/>
        </w:rPr>
        <w:t>r</w:t>
      </w:r>
      <w:r w:rsidR="009D6801" w:rsidRPr="009D6801">
        <w:rPr>
          <w:b w:val="0"/>
          <w:snapToGrid/>
          <w:kern w:val="2"/>
          <w:sz w:val="22"/>
          <w:szCs w:val="22"/>
          <w:lang w:val="en-US"/>
        </w:rPr>
        <w:t xml:space="preserve">educe the miss </w:t>
      </w:r>
      <w:r w:rsidR="009D6801">
        <w:rPr>
          <w:b w:val="0"/>
          <w:snapToGrid/>
          <w:kern w:val="2"/>
          <w:sz w:val="22"/>
          <w:szCs w:val="22"/>
          <w:lang w:val="en-US"/>
        </w:rPr>
        <w:t xml:space="preserve">detection </w:t>
      </w:r>
      <w:r w:rsidR="009D6801" w:rsidRPr="009D6801">
        <w:rPr>
          <w:b w:val="0"/>
          <w:snapToGrid/>
          <w:kern w:val="2"/>
          <w:sz w:val="22"/>
          <w:szCs w:val="22"/>
          <w:lang w:val="en-US"/>
        </w:rPr>
        <w:t>probability</w:t>
      </w:r>
      <w:r w:rsidR="00822FCE" w:rsidRPr="00822FCE">
        <w:rPr>
          <w:b w:val="0"/>
          <w:snapToGrid/>
          <w:kern w:val="2"/>
          <w:sz w:val="22"/>
          <w:szCs w:val="22"/>
          <w:lang w:val="en-US"/>
        </w:rPr>
        <w:t>, not to exert more complexity on UE.</w:t>
      </w:r>
      <w:bookmarkEnd w:id="4"/>
      <w:r w:rsidR="00987900">
        <w:rPr>
          <w:b w:val="0"/>
          <w:snapToGrid/>
          <w:kern w:val="2"/>
          <w:sz w:val="22"/>
          <w:szCs w:val="22"/>
          <w:lang w:val="en-US"/>
        </w:rPr>
        <w:t xml:space="preserve"> </w:t>
      </w:r>
    </w:p>
    <w:p w14:paraId="093BA8F0" w14:textId="5D4DEE3A" w:rsidR="001E2326" w:rsidRPr="001E2326" w:rsidRDefault="00C94C40" w:rsidP="001E2326">
      <w:pPr>
        <w:pStyle w:val="LGTdoc1"/>
        <w:spacing w:beforeLines="0" w:after="0" w:afterAutospacing="0"/>
        <w:rPr>
          <w:b w:val="0"/>
          <w:snapToGrid/>
          <w:kern w:val="2"/>
          <w:sz w:val="22"/>
          <w:szCs w:val="22"/>
          <w:lang w:val="en-US"/>
        </w:rPr>
      </w:pPr>
      <w:r w:rsidRPr="001E2326">
        <w:rPr>
          <w:b w:val="0"/>
          <w:snapToGrid/>
          <w:kern w:val="2"/>
          <w:sz w:val="22"/>
          <w:szCs w:val="22"/>
          <w:lang w:val="en-US"/>
        </w:rPr>
        <w:t xml:space="preserve">Within a </w:t>
      </w:r>
      <w:r w:rsidRPr="003A2B8E">
        <w:rPr>
          <w:b w:val="0"/>
          <w:snapToGrid/>
          <w:kern w:val="2"/>
          <w:sz w:val="22"/>
          <w:szCs w:val="22"/>
          <w:lang w:val="en-US"/>
        </w:rPr>
        <w:t>search space</w:t>
      </w:r>
      <w:r w:rsidRPr="001E2326">
        <w:rPr>
          <w:b w:val="0"/>
          <w:snapToGrid/>
          <w:kern w:val="2"/>
          <w:sz w:val="22"/>
          <w:szCs w:val="22"/>
          <w:lang w:val="en-US"/>
        </w:rPr>
        <w:t xml:space="preserve"> </w:t>
      </w:r>
      <w:r w:rsidRPr="003A2B8E">
        <w:rPr>
          <w:b w:val="0"/>
          <w:snapToGrid/>
          <w:kern w:val="2"/>
          <w:sz w:val="22"/>
          <w:szCs w:val="22"/>
          <w:lang w:val="en-US"/>
        </w:rPr>
        <w:t>type</w:t>
      </w:r>
      <w:r w:rsidRPr="001E2326">
        <w:rPr>
          <w:b w:val="0"/>
          <w:snapToGrid/>
          <w:kern w:val="2"/>
          <w:sz w:val="22"/>
          <w:szCs w:val="22"/>
          <w:lang w:val="en-US"/>
        </w:rPr>
        <w:t xml:space="preserve">, different search space sets may </w:t>
      </w:r>
      <w:r w:rsidR="001E2326" w:rsidRPr="001E2326">
        <w:rPr>
          <w:b w:val="0"/>
          <w:snapToGrid/>
          <w:kern w:val="2"/>
          <w:sz w:val="22"/>
          <w:szCs w:val="22"/>
          <w:lang w:val="en-US"/>
        </w:rPr>
        <w:t xml:space="preserve">have </w:t>
      </w:r>
      <w:r w:rsidRPr="001E2326">
        <w:rPr>
          <w:b w:val="0"/>
          <w:snapToGrid/>
          <w:kern w:val="2"/>
          <w:sz w:val="22"/>
          <w:szCs w:val="22"/>
          <w:lang w:val="en-US"/>
        </w:rPr>
        <w:t>different number of non-overlapped CCEs</w:t>
      </w:r>
      <w:r w:rsidR="001E2326">
        <w:rPr>
          <w:b w:val="0"/>
          <w:snapToGrid/>
          <w:kern w:val="2"/>
          <w:sz w:val="22"/>
          <w:szCs w:val="22"/>
          <w:lang w:val="en-US"/>
        </w:rPr>
        <w:t xml:space="preserve">. Search space set with higher number of </w:t>
      </w:r>
      <w:r w:rsidR="001E2326" w:rsidRPr="001E2326">
        <w:rPr>
          <w:b w:val="0"/>
          <w:snapToGrid/>
          <w:kern w:val="2"/>
          <w:sz w:val="22"/>
          <w:szCs w:val="22"/>
          <w:lang w:val="en-US"/>
        </w:rPr>
        <w:t>non-overlapped CCEs</w:t>
      </w:r>
      <w:r w:rsidR="001E2326">
        <w:rPr>
          <w:b w:val="0"/>
          <w:snapToGrid/>
          <w:kern w:val="2"/>
          <w:sz w:val="22"/>
          <w:szCs w:val="22"/>
          <w:lang w:val="en-US"/>
        </w:rPr>
        <w:t xml:space="preserve"> can have higher priority, and if there are two search space sets having the same number of </w:t>
      </w:r>
      <w:r w:rsidR="001E2326" w:rsidRPr="001E2326">
        <w:rPr>
          <w:b w:val="0"/>
          <w:snapToGrid/>
          <w:kern w:val="2"/>
          <w:sz w:val="22"/>
          <w:szCs w:val="22"/>
          <w:lang w:val="en-US"/>
        </w:rPr>
        <w:t>non-overlapped CCEs</w:t>
      </w:r>
      <w:r w:rsidR="001E2326">
        <w:rPr>
          <w:b w:val="0"/>
          <w:snapToGrid/>
          <w:kern w:val="2"/>
          <w:sz w:val="22"/>
          <w:szCs w:val="22"/>
          <w:lang w:val="en-US"/>
        </w:rPr>
        <w:t xml:space="preserve">, the search space set with lower index can have higher priority. </w:t>
      </w:r>
    </w:p>
    <w:p w14:paraId="5950B082" w14:textId="37CA5490" w:rsidR="00B24457" w:rsidRDefault="001E2326" w:rsidP="00B24457">
      <w:pPr>
        <w:pStyle w:val="LGTdoc1"/>
        <w:spacing w:beforeLines="0" w:after="0" w:afterAutospacing="0"/>
        <w:rPr>
          <w:b w:val="0"/>
          <w:snapToGrid/>
          <w:kern w:val="2"/>
          <w:sz w:val="22"/>
          <w:szCs w:val="22"/>
          <w:lang w:val="en-US"/>
        </w:rPr>
      </w:pPr>
      <w:r w:rsidRPr="001E2326">
        <w:rPr>
          <w:b w:val="0"/>
          <w:snapToGrid/>
          <w:kern w:val="2"/>
          <w:sz w:val="22"/>
          <w:szCs w:val="22"/>
          <w:lang w:val="en-US"/>
        </w:rPr>
        <w:t xml:space="preserve">Within a </w:t>
      </w:r>
      <w:r w:rsidRPr="003A2B8E">
        <w:rPr>
          <w:b w:val="0"/>
          <w:snapToGrid/>
          <w:kern w:val="2"/>
          <w:sz w:val="22"/>
          <w:szCs w:val="22"/>
          <w:lang w:val="en-US"/>
        </w:rPr>
        <w:t>search space</w:t>
      </w:r>
      <w:r>
        <w:rPr>
          <w:b w:val="0"/>
          <w:snapToGrid/>
          <w:kern w:val="2"/>
          <w:sz w:val="22"/>
          <w:szCs w:val="22"/>
          <w:lang w:val="en-US"/>
        </w:rPr>
        <w:t xml:space="preserve"> set, t</w:t>
      </w:r>
      <w:r w:rsidRPr="000E6BD1">
        <w:rPr>
          <w:b w:val="0"/>
          <w:snapToGrid/>
          <w:kern w:val="2"/>
          <w:sz w:val="22"/>
          <w:szCs w:val="22"/>
          <w:lang w:val="en-US"/>
        </w:rPr>
        <w:t xml:space="preserve">he priority can be determined </w:t>
      </w:r>
      <w:r w:rsidR="00B24457">
        <w:rPr>
          <w:b w:val="0"/>
          <w:snapToGrid/>
          <w:kern w:val="2"/>
          <w:sz w:val="22"/>
          <w:szCs w:val="22"/>
          <w:lang w:val="en-US"/>
        </w:rPr>
        <w:t xml:space="preserve">by </w:t>
      </w:r>
      <w:r w:rsidRPr="000E6BD1">
        <w:rPr>
          <w:b w:val="0"/>
          <w:snapToGrid/>
          <w:kern w:val="2"/>
          <w:sz w:val="22"/>
          <w:szCs w:val="22"/>
          <w:lang w:val="en-US"/>
        </w:rPr>
        <w:t xml:space="preserve">considering </w:t>
      </w:r>
      <w:r w:rsidR="00B24457" w:rsidRPr="001E2326">
        <w:rPr>
          <w:b w:val="0"/>
          <w:snapToGrid/>
          <w:kern w:val="2"/>
          <w:sz w:val="22"/>
          <w:szCs w:val="22"/>
          <w:lang w:val="en-US"/>
        </w:rPr>
        <w:t>overlapped CCEs</w:t>
      </w:r>
      <w:r w:rsidR="00B24457">
        <w:rPr>
          <w:b w:val="0"/>
          <w:snapToGrid/>
          <w:kern w:val="2"/>
          <w:sz w:val="22"/>
          <w:szCs w:val="22"/>
          <w:lang w:val="en-US"/>
        </w:rPr>
        <w:t xml:space="preserve">, </w:t>
      </w:r>
      <w:r w:rsidR="005A206C" w:rsidRPr="005A206C">
        <w:rPr>
          <w:b w:val="0"/>
          <w:snapToGrid/>
          <w:kern w:val="2"/>
          <w:sz w:val="22"/>
          <w:szCs w:val="22"/>
          <w:lang w:val="en-US"/>
        </w:rPr>
        <w:t>CCE aggregation level</w:t>
      </w:r>
      <w:r w:rsidRPr="000E6BD1">
        <w:rPr>
          <w:b w:val="0"/>
          <w:snapToGrid/>
          <w:kern w:val="2"/>
          <w:sz w:val="22"/>
          <w:szCs w:val="22"/>
          <w:lang w:val="en-US"/>
        </w:rPr>
        <w:t xml:space="preserve">, </w:t>
      </w:r>
      <w:r w:rsidR="00B24457">
        <w:rPr>
          <w:b w:val="0"/>
          <w:snapToGrid/>
          <w:kern w:val="2"/>
          <w:sz w:val="22"/>
          <w:szCs w:val="22"/>
          <w:lang w:val="en-US"/>
        </w:rPr>
        <w:t xml:space="preserve">as well as </w:t>
      </w:r>
      <w:r w:rsidRPr="000E6BD1">
        <w:rPr>
          <w:b w:val="0"/>
          <w:snapToGrid/>
          <w:kern w:val="2"/>
          <w:sz w:val="22"/>
          <w:szCs w:val="22"/>
          <w:lang w:val="en-US"/>
        </w:rPr>
        <w:t>DCI format. PDCCH candidate</w:t>
      </w:r>
      <w:r w:rsidR="00B24457">
        <w:rPr>
          <w:b w:val="0"/>
          <w:snapToGrid/>
          <w:kern w:val="2"/>
          <w:sz w:val="22"/>
          <w:szCs w:val="22"/>
          <w:lang w:val="en-US"/>
        </w:rPr>
        <w:t>s</w:t>
      </w:r>
      <w:r w:rsidRPr="000E6BD1">
        <w:rPr>
          <w:b w:val="0"/>
          <w:snapToGrid/>
          <w:kern w:val="2"/>
          <w:sz w:val="22"/>
          <w:szCs w:val="22"/>
          <w:lang w:val="en-US"/>
        </w:rPr>
        <w:t xml:space="preserve"> with DCI format 0_0</w:t>
      </w:r>
      <w:proofErr w:type="gramStart"/>
      <w:r w:rsidRPr="000E6BD1">
        <w:rPr>
          <w:b w:val="0"/>
          <w:snapToGrid/>
          <w:kern w:val="2"/>
          <w:sz w:val="22"/>
          <w:szCs w:val="22"/>
          <w:lang w:val="en-US"/>
        </w:rPr>
        <w:t>,1</w:t>
      </w:r>
      <w:proofErr w:type="gramEnd"/>
      <w:r w:rsidRPr="000E6BD1">
        <w:rPr>
          <w:b w:val="0"/>
          <w:snapToGrid/>
          <w:kern w:val="2"/>
          <w:sz w:val="22"/>
          <w:szCs w:val="22"/>
          <w:lang w:val="en-US"/>
        </w:rPr>
        <w:t>_0 (fallback DCI), DCI format 2_0 (slot format</w:t>
      </w:r>
      <w:r w:rsidR="00C41062" w:rsidRPr="00C41062">
        <w:rPr>
          <w:b w:val="0"/>
          <w:snapToGrid/>
          <w:kern w:val="2"/>
          <w:sz w:val="22"/>
          <w:szCs w:val="22"/>
          <w:lang w:val="en-US"/>
        </w:rPr>
        <w:t xml:space="preserve"> </w:t>
      </w:r>
      <w:r w:rsidR="00C41062" w:rsidRPr="000E6BD1">
        <w:rPr>
          <w:b w:val="0"/>
          <w:snapToGrid/>
          <w:kern w:val="2"/>
          <w:sz w:val="22"/>
          <w:szCs w:val="22"/>
          <w:lang w:val="en-US"/>
        </w:rPr>
        <w:t>indication</w:t>
      </w:r>
      <w:r w:rsidRPr="000E6BD1">
        <w:rPr>
          <w:b w:val="0"/>
          <w:snapToGrid/>
          <w:kern w:val="2"/>
          <w:sz w:val="22"/>
          <w:szCs w:val="22"/>
          <w:lang w:val="en-US"/>
        </w:rPr>
        <w:t xml:space="preserve">), </w:t>
      </w:r>
      <w:r w:rsidR="00B24457">
        <w:rPr>
          <w:b w:val="0"/>
          <w:snapToGrid/>
          <w:kern w:val="2"/>
          <w:sz w:val="22"/>
          <w:szCs w:val="22"/>
          <w:lang w:val="en-US"/>
        </w:rPr>
        <w:t xml:space="preserve">or </w:t>
      </w:r>
      <w:r w:rsidRPr="000E6BD1">
        <w:rPr>
          <w:b w:val="0"/>
          <w:snapToGrid/>
          <w:kern w:val="2"/>
          <w:sz w:val="22"/>
          <w:szCs w:val="22"/>
          <w:lang w:val="en-US"/>
        </w:rPr>
        <w:t>DCI format 2_0 (pre-emption indication)</w:t>
      </w:r>
      <w:r>
        <w:rPr>
          <w:b w:val="0"/>
          <w:snapToGrid/>
          <w:kern w:val="2"/>
          <w:sz w:val="22"/>
          <w:szCs w:val="22"/>
          <w:lang w:val="en-US"/>
        </w:rPr>
        <w:t xml:space="preserve"> should have higher pr</w:t>
      </w:r>
      <w:r w:rsidR="000E6BD1">
        <w:rPr>
          <w:b w:val="0"/>
          <w:snapToGrid/>
          <w:kern w:val="2"/>
          <w:sz w:val="22"/>
          <w:szCs w:val="22"/>
          <w:lang w:val="en-US"/>
        </w:rPr>
        <w:t>iority</w:t>
      </w:r>
      <w:r w:rsidR="000E6BD1" w:rsidRPr="005A206C">
        <w:rPr>
          <w:b w:val="0"/>
          <w:snapToGrid/>
          <w:kern w:val="2"/>
          <w:sz w:val="22"/>
          <w:szCs w:val="22"/>
          <w:lang w:val="en-US"/>
        </w:rPr>
        <w:t xml:space="preserve">, so that </w:t>
      </w:r>
      <w:r w:rsidR="00B24457" w:rsidRPr="005A206C">
        <w:rPr>
          <w:b w:val="0"/>
          <w:snapToGrid/>
          <w:kern w:val="2"/>
          <w:sz w:val="22"/>
          <w:szCs w:val="22"/>
          <w:lang w:val="en-US"/>
        </w:rPr>
        <w:t>to be</w:t>
      </w:r>
      <w:r w:rsidR="000E6BD1" w:rsidRPr="005A206C">
        <w:rPr>
          <w:b w:val="0"/>
          <w:snapToGrid/>
          <w:kern w:val="2"/>
          <w:sz w:val="22"/>
          <w:szCs w:val="22"/>
          <w:lang w:val="en-US"/>
        </w:rPr>
        <w:t xml:space="preserve"> </w:t>
      </w:r>
      <w:r w:rsidR="000E6BD1" w:rsidRPr="005A206C">
        <w:rPr>
          <w:b w:val="0"/>
          <w:snapToGrid/>
          <w:kern w:val="2"/>
          <w:sz w:val="22"/>
          <w:szCs w:val="22"/>
          <w:lang w:val="en-US"/>
        </w:rPr>
        <w:lastRenderedPageBreak/>
        <w:t xml:space="preserve">decoded </w:t>
      </w:r>
      <w:r w:rsidR="00C24930">
        <w:rPr>
          <w:b w:val="0"/>
          <w:snapToGrid/>
          <w:kern w:val="2"/>
          <w:sz w:val="22"/>
          <w:szCs w:val="22"/>
          <w:lang w:val="en-US"/>
        </w:rPr>
        <w:t>firstly</w:t>
      </w:r>
      <w:r w:rsidR="00B24457" w:rsidRPr="005A206C">
        <w:rPr>
          <w:b w:val="0"/>
          <w:snapToGrid/>
          <w:kern w:val="2"/>
          <w:sz w:val="22"/>
          <w:szCs w:val="22"/>
          <w:lang w:val="en-US"/>
        </w:rPr>
        <w:t>.</w:t>
      </w:r>
      <w:r w:rsidR="00B24457">
        <w:rPr>
          <w:b w:val="0"/>
          <w:snapToGrid/>
          <w:kern w:val="2"/>
          <w:sz w:val="22"/>
          <w:szCs w:val="22"/>
          <w:lang w:val="en-US"/>
        </w:rPr>
        <w:t xml:space="preserve"> For a search space </w:t>
      </w:r>
      <w:r w:rsidR="00B24457" w:rsidRPr="005A206C">
        <w:rPr>
          <w:b w:val="0"/>
          <w:snapToGrid/>
          <w:kern w:val="2"/>
          <w:sz w:val="22"/>
          <w:szCs w:val="22"/>
          <w:lang w:val="en-US"/>
        </w:rPr>
        <w:t xml:space="preserve">at </w:t>
      </w:r>
      <w:r w:rsidR="00C24930">
        <w:rPr>
          <w:b w:val="0"/>
          <w:snapToGrid/>
          <w:kern w:val="2"/>
          <w:sz w:val="22"/>
          <w:szCs w:val="22"/>
          <w:lang w:val="en-US"/>
        </w:rPr>
        <w:t xml:space="preserve">a </w:t>
      </w:r>
      <w:r w:rsidR="005A206C" w:rsidRPr="005A206C">
        <w:rPr>
          <w:b w:val="0"/>
          <w:snapToGrid/>
          <w:kern w:val="2"/>
          <w:sz w:val="22"/>
          <w:szCs w:val="22"/>
          <w:lang w:val="en-US"/>
        </w:rPr>
        <w:t>CCE aggregation level</w:t>
      </w:r>
      <w:r w:rsidR="00B24457">
        <w:rPr>
          <w:b w:val="0"/>
          <w:snapToGrid/>
          <w:kern w:val="2"/>
          <w:sz w:val="22"/>
          <w:szCs w:val="22"/>
          <w:lang w:val="en-US"/>
        </w:rPr>
        <w:t xml:space="preserve">, the PDCCH candidate </w:t>
      </w:r>
      <w:r w:rsidR="008A6CEF">
        <w:rPr>
          <w:b w:val="0"/>
          <w:snapToGrid/>
          <w:kern w:val="2"/>
          <w:sz w:val="22"/>
          <w:szCs w:val="22"/>
          <w:lang w:val="en-US"/>
        </w:rPr>
        <w:t xml:space="preserve">with lower index </w:t>
      </w:r>
      <w:r w:rsidR="00B24457">
        <w:rPr>
          <w:b w:val="0"/>
          <w:snapToGrid/>
          <w:kern w:val="2"/>
          <w:sz w:val="22"/>
          <w:szCs w:val="22"/>
          <w:lang w:val="en-US"/>
        </w:rPr>
        <w:t xml:space="preserve">can have higher priority. </w:t>
      </w:r>
    </w:p>
    <w:p w14:paraId="4607B728" w14:textId="64CA467A" w:rsidR="00AB6857" w:rsidRPr="00C24930" w:rsidRDefault="00AB6857" w:rsidP="00AB6857">
      <w:pPr>
        <w:pStyle w:val="LGTdoc1"/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>P</w:t>
      </w:r>
      <w:r w:rsidRPr="00C24930">
        <w:rPr>
          <w:rFonts w:hint="eastAsia"/>
          <w:i/>
          <w:snapToGrid/>
          <w:kern w:val="2"/>
          <w:sz w:val="22"/>
          <w:szCs w:val="22"/>
          <w:lang w:val="en-US"/>
        </w:rPr>
        <w:t>roposal</w:t>
      </w:r>
      <w:r w:rsidRPr="00C24930">
        <w:rPr>
          <w:i/>
          <w:snapToGrid/>
          <w:kern w:val="2"/>
          <w:sz w:val="22"/>
          <w:szCs w:val="22"/>
          <w:lang w:val="en-US"/>
        </w:rPr>
        <w:t xml:space="preserve">: </w:t>
      </w:r>
    </w:p>
    <w:p w14:paraId="723559E2" w14:textId="6446991E" w:rsidR="00C24930" w:rsidRPr="00C24930" w:rsidRDefault="00C24930" w:rsidP="00C24930">
      <w:pPr>
        <w:pStyle w:val="LGTdoc1"/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 xml:space="preserve">Within a search space type, </w:t>
      </w:r>
    </w:p>
    <w:p w14:paraId="74471404" w14:textId="21EC91D4" w:rsidR="00AB6857" w:rsidRPr="00C24930" w:rsidRDefault="00C24930" w:rsidP="00C24930">
      <w:pPr>
        <w:pStyle w:val="LGTdoc1"/>
        <w:numPr>
          <w:ilvl w:val="0"/>
          <w:numId w:val="40"/>
        </w:numPr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>S</w:t>
      </w:r>
      <w:r w:rsidR="00AB6857" w:rsidRPr="00C24930">
        <w:rPr>
          <w:i/>
          <w:snapToGrid/>
          <w:kern w:val="2"/>
          <w:sz w:val="22"/>
          <w:szCs w:val="22"/>
          <w:lang w:val="en-US"/>
        </w:rPr>
        <w:t xml:space="preserve">earch space set with higher number of non-overlapped CCEs has higher priority.  </w:t>
      </w:r>
    </w:p>
    <w:p w14:paraId="65D7DE7A" w14:textId="49D71D70" w:rsidR="00AB6857" w:rsidRPr="00C24930" w:rsidRDefault="00C24930" w:rsidP="00C24930">
      <w:pPr>
        <w:pStyle w:val="LGTdoc1"/>
        <w:numPr>
          <w:ilvl w:val="0"/>
          <w:numId w:val="40"/>
        </w:numPr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>For</w:t>
      </w:r>
      <w:r w:rsidR="00AB6857" w:rsidRPr="00C24930">
        <w:rPr>
          <w:rFonts w:hint="eastAsia"/>
          <w:i/>
          <w:snapToGrid/>
          <w:kern w:val="2"/>
          <w:sz w:val="22"/>
          <w:szCs w:val="22"/>
          <w:lang w:val="en-US"/>
        </w:rPr>
        <w:t xml:space="preserve"> </w:t>
      </w:r>
      <w:r w:rsidR="00AB6857" w:rsidRPr="00C24930">
        <w:rPr>
          <w:i/>
          <w:snapToGrid/>
          <w:kern w:val="2"/>
          <w:sz w:val="22"/>
          <w:szCs w:val="22"/>
          <w:lang w:val="en-US"/>
        </w:rPr>
        <w:t>two search space sets h</w:t>
      </w:r>
      <w:r w:rsidRPr="00C24930">
        <w:rPr>
          <w:i/>
          <w:snapToGrid/>
          <w:kern w:val="2"/>
          <w:sz w:val="22"/>
          <w:szCs w:val="22"/>
          <w:lang w:val="en-US"/>
        </w:rPr>
        <w:t>aving</w:t>
      </w:r>
      <w:r w:rsidR="00AB6857" w:rsidRPr="00C24930">
        <w:rPr>
          <w:i/>
          <w:snapToGrid/>
          <w:kern w:val="2"/>
          <w:sz w:val="22"/>
          <w:szCs w:val="22"/>
          <w:lang w:val="en-US"/>
        </w:rPr>
        <w:t xml:space="preserve"> the same number of non-overlapped CCEs, the search space set with lower index has higher priority. </w:t>
      </w:r>
    </w:p>
    <w:p w14:paraId="257EE66F" w14:textId="07C0B0ED" w:rsidR="00AB6857" w:rsidRPr="00C24930" w:rsidRDefault="00C24930" w:rsidP="00AB6857">
      <w:pPr>
        <w:pStyle w:val="LGTdoc1"/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 xml:space="preserve">Within a </w:t>
      </w:r>
      <w:r w:rsidR="00AB6857" w:rsidRPr="00C24930">
        <w:rPr>
          <w:i/>
          <w:snapToGrid/>
          <w:kern w:val="2"/>
          <w:sz w:val="22"/>
          <w:szCs w:val="22"/>
          <w:lang w:val="en-US"/>
        </w:rPr>
        <w:t>search space set</w:t>
      </w:r>
      <w:r w:rsidRPr="00C24930">
        <w:rPr>
          <w:i/>
          <w:snapToGrid/>
          <w:kern w:val="2"/>
          <w:sz w:val="22"/>
          <w:szCs w:val="22"/>
          <w:lang w:val="en-US"/>
        </w:rPr>
        <w:t xml:space="preserve">, </w:t>
      </w:r>
    </w:p>
    <w:p w14:paraId="092EC08A" w14:textId="7E6FFF37" w:rsidR="00EB71C6" w:rsidRPr="00C41062" w:rsidRDefault="00C24930" w:rsidP="00EB71C6">
      <w:pPr>
        <w:pStyle w:val="LGTdoc1"/>
        <w:numPr>
          <w:ilvl w:val="0"/>
          <w:numId w:val="41"/>
        </w:numPr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proofErr w:type="gramStart"/>
      <w:r w:rsidRPr="00C24930">
        <w:rPr>
          <w:i/>
          <w:snapToGrid/>
          <w:kern w:val="2"/>
          <w:sz w:val="22"/>
          <w:szCs w:val="22"/>
          <w:lang w:val="en-US"/>
        </w:rPr>
        <w:t>the</w:t>
      </w:r>
      <w:proofErr w:type="gramEnd"/>
      <w:r w:rsidRPr="00C24930">
        <w:rPr>
          <w:i/>
          <w:snapToGrid/>
          <w:kern w:val="2"/>
          <w:sz w:val="22"/>
          <w:szCs w:val="22"/>
          <w:lang w:val="en-US"/>
        </w:rPr>
        <w:t xml:space="preserve"> priority is determined by considering at least CCE aggregation level, DCI format, and PDCCH candidate index.</w:t>
      </w:r>
      <w:r w:rsidR="008E727A">
        <w:rPr>
          <w:i/>
          <w:snapToGrid/>
          <w:kern w:val="2"/>
          <w:sz w:val="22"/>
          <w:szCs w:val="22"/>
          <w:lang w:val="en-US"/>
        </w:rPr>
        <w:t xml:space="preserve"> </w:t>
      </w:r>
    </w:p>
    <w:p w14:paraId="2F77E7C7" w14:textId="6ABF4585" w:rsidR="00491EEE" w:rsidRDefault="00C41062" w:rsidP="00843B71">
      <w:pPr>
        <w:pStyle w:val="1"/>
        <w:jc w:val="both"/>
      </w:pPr>
      <w:r>
        <w:t>3</w:t>
      </w:r>
      <w:r w:rsidR="00951EA3">
        <w:tab/>
      </w:r>
      <w:r w:rsidR="00491EEE" w:rsidRPr="00E05A22">
        <w:t xml:space="preserve">Conclusions </w:t>
      </w:r>
    </w:p>
    <w:p w14:paraId="21B0CFA8" w14:textId="38FD3295" w:rsidR="00D752E3" w:rsidRPr="00C41062" w:rsidRDefault="00D752E3" w:rsidP="00C41062">
      <w:pPr>
        <w:pStyle w:val="LGTdoc1"/>
        <w:spacing w:beforeLines="0" w:after="0" w:afterAutospacing="0"/>
        <w:rPr>
          <w:b w:val="0"/>
          <w:snapToGrid/>
          <w:kern w:val="2"/>
          <w:sz w:val="22"/>
          <w:szCs w:val="22"/>
          <w:lang w:val="en-US"/>
        </w:rPr>
      </w:pPr>
      <w:r w:rsidRPr="00C41062">
        <w:rPr>
          <w:b w:val="0"/>
          <w:snapToGrid/>
          <w:kern w:val="2"/>
          <w:sz w:val="22"/>
          <w:szCs w:val="22"/>
          <w:lang w:val="en-US"/>
        </w:rPr>
        <w:t xml:space="preserve">In this contribution, we have discussed the remaining issues on </w:t>
      </w:r>
      <w:r w:rsidR="00C41062" w:rsidRPr="00C41062">
        <w:rPr>
          <w:b w:val="0"/>
          <w:snapToGrid/>
          <w:kern w:val="2"/>
          <w:sz w:val="22"/>
          <w:szCs w:val="22"/>
          <w:lang w:val="en-US"/>
        </w:rPr>
        <w:t>PDCCH candidate priority rules within a search space set/type</w:t>
      </w:r>
      <w:r w:rsidRPr="00C41062">
        <w:rPr>
          <w:b w:val="0"/>
          <w:snapToGrid/>
          <w:kern w:val="2"/>
          <w:sz w:val="22"/>
          <w:szCs w:val="22"/>
          <w:lang w:val="en-US"/>
        </w:rPr>
        <w:t xml:space="preserve"> and have made the following proposal:</w:t>
      </w:r>
    </w:p>
    <w:p w14:paraId="722BB34D" w14:textId="77777777" w:rsidR="00C41062" w:rsidRPr="00C24930" w:rsidRDefault="00C41062" w:rsidP="00C41062">
      <w:pPr>
        <w:pStyle w:val="LGTdoc1"/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>P</w:t>
      </w:r>
      <w:r w:rsidRPr="00C24930">
        <w:rPr>
          <w:rFonts w:hint="eastAsia"/>
          <w:i/>
          <w:snapToGrid/>
          <w:kern w:val="2"/>
          <w:sz w:val="22"/>
          <w:szCs w:val="22"/>
          <w:lang w:val="en-US"/>
        </w:rPr>
        <w:t>roposal</w:t>
      </w:r>
      <w:r w:rsidRPr="00C24930">
        <w:rPr>
          <w:i/>
          <w:snapToGrid/>
          <w:kern w:val="2"/>
          <w:sz w:val="22"/>
          <w:szCs w:val="22"/>
          <w:lang w:val="en-US"/>
        </w:rPr>
        <w:t xml:space="preserve">: </w:t>
      </w:r>
    </w:p>
    <w:p w14:paraId="61767CFF" w14:textId="77777777" w:rsidR="008E727A" w:rsidRPr="00C24930" w:rsidRDefault="008E727A" w:rsidP="008E727A">
      <w:pPr>
        <w:pStyle w:val="LGTdoc1"/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 xml:space="preserve">Within a search space type, </w:t>
      </w:r>
    </w:p>
    <w:p w14:paraId="19A63ECC" w14:textId="77777777" w:rsidR="008E727A" w:rsidRPr="00C24930" w:rsidRDefault="008E727A" w:rsidP="008E727A">
      <w:pPr>
        <w:pStyle w:val="LGTdoc1"/>
        <w:numPr>
          <w:ilvl w:val="0"/>
          <w:numId w:val="40"/>
        </w:numPr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 xml:space="preserve">Search space set with higher number of non-overlapped CCEs has higher priority.  </w:t>
      </w:r>
    </w:p>
    <w:p w14:paraId="19C3CAC3" w14:textId="77777777" w:rsidR="008E727A" w:rsidRPr="00C24930" w:rsidRDefault="008E727A" w:rsidP="008E727A">
      <w:pPr>
        <w:pStyle w:val="LGTdoc1"/>
        <w:numPr>
          <w:ilvl w:val="0"/>
          <w:numId w:val="40"/>
        </w:numPr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>For</w:t>
      </w:r>
      <w:r w:rsidRPr="00C24930">
        <w:rPr>
          <w:rFonts w:hint="eastAsia"/>
          <w:i/>
          <w:snapToGrid/>
          <w:kern w:val="2"/>
          <w:sz w:val="22"/>
          <w:szCs w:val="22"/>
          <w:lang w:val="en-US"/>
        </w:rPr>
        <w:t xml:space="preserve"> </w:t>
      </w:r>
      <w:r w:rsidRPr="00C24930">
        <w:rPr>
          <w:i/>
          <w:snapToGrid/>
          <w:kern w:val="2"/>
          <w:sz w:val="22"/>
          <w:szCs w:val="22"/>
          <w:lang w:val="en-US"/>
        </w:rPr>
        <w:t xml:space="preserve">two search space sets having the same number of non-overlapped CCEs, the search space set with lower index has higher priority. </w:t>
      </w:r>
    </w:p>
    <w:p w14:paraId="07466C97" w14:textId="77777777" w:rsidR="008E727A" w:rsidRPr="00C24930" w:rsidRDefault="008E727A" w:rsidP="008E727A">
      <w:pPr>
        <w:pStyle w:val="LGTdoc1"/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r w:rsidRPr="00C24930">
        <w:rPr>
          <w:i/>
          <w:snapToGrid/>
          <w:kern w:val="2"/>
          <w:sz w:val="22"/>
          <w:szCs w:val="22"/>
          <w:lang w:val="en-US"/>
        </w:rPr>
        <w:t xml:space="preserve">Within a search space set, </w:t>
      </w:r>
    </w:p>
    <w:p w14:paraId="33C096DA" w14:textId="77777777" w:rsidR="008E727A" w:rsidRPr="00C41062" w:rsidRDefault="008E727A" w:rsidP="008E727A">
      <w:pPr>
        <w:pStyle w:val="LGTdoc1"/>
        <w:numPr>
          <w:ilvl w:val="0"/>
          <w:numId w:val="41"/>
        </w:numPr>
        <w:spacing w:beforeLines="0" w:after="0" w:afterAutospacing="0"/>
        <w:rPr>
          <w:i/>
          <w:snapToGrid/>
          <w:kern w:val="2"/>
          <w:sz w:val="22"/>
          <w:szCs w:val="22"/>
          <w:lang w:val="en-US"/>
        </w:rPr>
      </w:pPr>
      <w:proofErr w:type="gramStart"/>
      <w:r w:rsidRPr="00C24930">
        <w:rPr>
          <w:i/>
          <w:snapToGrid/>
          <w:kern w:val="2"/>
          <w:sz w:val="22"/>
          <w:szCs w:val="22"/>
          <w:lang w:val="en-US"/>
        </w:rPr>
        <w:t>the</w:t>
      </w:r>
      <w:proofErr w:type="gramEnd"/>
      <w:r w:rsidRPr="00C24930">
        <w:rPr>
          <w:i/>
          <w:snapToGrid/>
          <w:kern w:val="2"/>
          <w:sz w:val="22"/>
          <w:szCs w:val="22"/>
          <w:lang w:val="en-US"/>
        </w:rPr>
        <w:t xml:space="preserve"> priority is determined by considering at least CCE aggregation level, DCI format, and PDCCH candidate index.</w:t>
      </w:r>
      <w:r>
        <w:rPr>
          <w:i/>
          <w:snapToGrid/>
          <w:kern w:val="2"/>
          <w:sz w:val="22"/>
          <w:szCs w:val="22"/>
          <w:lang w:val="en-US"/>
        </w:rPr>
        <w:t xml:space="preserve"> </w:t>
      </w:r>
    </w:p>
    <w:p w14:paraId="7567CB72" w14:textId="4C0249B5" w:rsidR="0031461E" w:rsidRDefault="0031461E" w:rsidP="00D752E3"/>
    <w:p w14:paraId="5EC6E930" w14:textId="6BC9A59B" w:rsidR="00225B9A" w:rsidRDefault="00225B9A" w:rsidP="00225B9A">
      <w:pPr>
        <w:pStyle w:val="1"/>
        <w:jc w:val="both"/>
      </w:pPr>
      <w:r>
        <w:t>References</w:t>
      </w:r>
    </w:p>
    <w:p w14:paraId="10E99BA2" w14:textId="7687CA39" w:rsidR="000967AE" w:rsidRPr="000967AE" w:rsidRDefault="000967AE" w:rsidP="000967AE">
      <w:pPr>
        <w:pStyle w:val="LGTdoc1"/>
        <w:numPr>
          <w:ilvl w:val="0"/>
          <w:numId w:val="38"/>
        </w:numPr>
        <w:spacing w:beforeLines="0" w:after="0" w:afterAutospacing="0"/>
        <w:rPr>
          <w:b w:val="0"/>
          <w:snapToGrid/>
          <w:kern w:val="2"/>
          <w:sz w:val="22"/>
          <w:szCs w:val="22"/>
          <w:lang w:val="en-US"/>
        </w:rPr>
      </w:pPr>
      <w:r w:rsidRPr="000967AE">
        <w:rPr>
          <w:b w:val="0"/>
          <w:snapToGrid/>
          <w:kern w:val="2"/>
          <w:sz w:val="22"/>
          <w:szCs w:val="22"/>
          <w:lang w:val="en-US"/>
        </w:rPr>
        <w:t>Chairman's Notes RAN1 92 final</w:t>
      </w:r>
      <w:r>
        <w:rPr>
          <w:rFonts w:eastAsiaTheme="minorEastAsia" w:hint="eastAsia"/>
          <w:b w:val="0"/>
          <w:snapToGrid/>
          <w:kern w:val="2"/>
          <w:sz w:val="22"/>
          <w:szCs w:val="22"/>
          <w:lang w:val="en-US" w:eastAsia="zh-CN"/>
        </w:rPr>
        <w:t>.</w:t>
      </w:r>
      <w:r w:rsidR="00DD1F2F">
        <w:rPr>
          <w:rFonts w:eastAsiaTheme="minorEastAsia"/>
          <w:b w:val="0"/>
          <w:snapToGrid/>
          <w:kern w:val="2"/>
          <w:sz w:val="22"/>
          <w:szCs w:val="22"/>
          <w:lang w:val="en-US" w:eastAsia="zh-CN"/>
        </w:rPr>
        <w:t xml:space="preserve"> </w:t>
      </w:r>
    </w:p>
    <w:p w14:paraId="11A6913A" w14:textId="5265DC0D" w:rsidR="00C77113" w:rsidRDefault="000967AE" w:rsidP="00796230">
      <w:pPr>
        <w:pStyle w:val="LGTdoc1"/>
        <w:numPr>
          <w:ilvl w:val="0"/>
          <w:numId w:val="38"/>
        </w:numPr>
        <w:spacing w:beforeLines="0" w:after="0" w:afterAutospacing="0"/>
        <w:rPr>
          <w:b w:val="0"/>
          <w:snapToGrid/>
          <w:kern w:val="2"/>
          <w:sz w:val="22"/>
          <w:szCs w:val="22"/>
          <w:lang w:val="en-US"/>
        </w:rPr>
      </w:pPr>
      <w:r w:rsidRPr="000967AE">
        <w:rPr>
          <w:b w:val="0"/>
          <w:snapToGrid/>
          <w:kern w:val="2"/>
          <w:sz w:val="22"/>
          <w:szCs w:val="22"/>
          <w:lang w:val="en-US"/>
        </w:rPr>
        <w:t>R1-1803466, “Offline summary for AI 7.1.3.1.2 Search space”, NTT DOCOMO, INC.</w:t>
      </w:r>
      <w:r w:rsidR="00DD1F2F">
        <w:rPr>
          <w:b w:val="0"/>
          <w:snapToGrid/>
          <w:kern w:val="2"/>
          <w:sz w:val="22"/>
          <w:szCs w:val="22"/>
          <w:lang w:val="en-US"/>
        </w:rPr>
        <w:t xml:space="preserve"> </w:t>
      </w:r>
    </w:p>
    <w:p w14:paraId="3034D7D8" w14:textId="6FF2B05A" w:rsidR="005D1997" w:rsidRPr="005D1997" w:rsidRDefault="005D1997" w:rsidP="005D1997">
      <w:pPr>
        <w:pStyle w:val="LGTdoc1"/>
        <w:numPr>
          <w:ilvl w:val="0"/>
          <w:numId w:val="38"/>
        </w:numPr>
        <w:spacing w:beforeLines="0" w:after="0" w:afterAutospacing="0"/>
        <w:rPr>
          <w:b w:val="0"/>
          <w:snapToGrid/>
          <w:kern w:val="2"/>
          <w:sz w:val="22"/>
          <w:szCs w:val="22"/>
          <w:lang w:val="en-US"/>
        </w:rPr>
      </w:pPr>
      <w:r w:rsidRPr="00DA65D4">
        <w:rPr>
          <w:b w:val="0"/>
          <w:snapToGrid/>
          <w:kern w:val="2"/>
          <w:sz w:val="22"/>
          <w:szCs w:val="22"/>
          <w:lang w:val="en-US"/>
        </w:rPr>
        <w:t>R1-1803554</w:t>
      </w:r>
      <w:r w:rsidRPr="00DA65D4">
        <w:rPr>
          <w:rFonts w:hint="eastAsia"/>
          <w:b w:val="0"/>
          <w:snapToGrid/>
          <w:kern w:val="2"/>
          <w:sz w:val="22"/>
          <w:szCs w:val="22"/>
          <w:lang w:val="en-US"/>
        </w:rPr>
        <w:t xml:space="preserve">, </w:t>
      </w:r>
      <w:r w:rsidRPr="00DA65D4">
        <w:rPr>
          <w:b w:val="0"/>
          <w:snapToGrid/>
          <w:kern w:val="2"/>
          <w:sz w:val="22"/>
          <w:szCs w:val="22"/>
          <w:lang w:val="en-US"/>
        </w:rPr>
        <w:t>“Physical layer procedures for control”, 3GPP TS 38.213 (2018-03)</w:t>
      </w:r>
      <w:r>
        <w:rPr>
          <w:b w:val="0"/>
          <w:snapToGrid/>
          <w:kern w:val="2"/>
          <w:sz w:val="22"/>
          <w:szCs w:val="22"/>
          <w:lang w:val="en-US"/>
        </w:rPr>
        <w:t xml:space="preserve">. </w:t>
      </w:r>
    </w:p>
    <w:sectPr w:rsidR="005D1997" w:rsidRPr="005D1997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D7190" w14:textId="77777777" w:rsidR="001E0E57" w:rsidRDefault="001E0E57">
      <w:r>
        <w:separator/>
      </w:r>
    </w:p>
  </w:endnote>
  <w:endnote w:type="continuationSeparator" w:id="0">
    <w:p w14:paraId="32688580" w14:textId="77777777" w:rsidR="001E0E57" w:rsidRDefault="001E0E57">
      <w:r>
        <w:continuationSeparator/>
      </w:r>
    </w:p>
  </w:endnote>
  <w:endnote w:type="continuationNotice" w:id="1">
    <w:p w14:paraId="2C657BDD" w14:textId="77777777" w:rsidR="001E0E57" w:rsidRDefault="001E0E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667845" w:rsidRDefault="00667845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BBC5E55" w14:textId="77777777" w:rsidR="00667845" w:rsidRDefault="00667845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22478997" w:rsidR="00667845" w:rsidRDefault="00667845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D6801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D6801">
      <w:rPr>
        <w:rStyle w:val="ae"/>
      </w:rPr>
      <w:t>2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CD051" w14:textId="77777777" w:rsidR="001E0E57" w:rsidRDefault="001E0E57">
      <w:r>
        <w:separator/>
      </w:r>
    </w:p>
  </w:footnote>
  <w:footnote w:type="continuationSeparator" w:id="0">
    <w:p w14:paraId="71717CB9" w14:textId="77777777" w:rsidR="001E0E57" w:rsidRDefault="001E0E57">
      <w:r>
        <w:continuationSeparator/>
      </w:r>
    </w:p>
  </w:footnote>
  <w:footnote w:type="continuationNotice" w:id="1">
    <w:p w14:paraId="604F5E22" w14:textId="77777777" w:rsidR="001E0E57" w:rsidRDefault="001E0E5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667845" w:rsidRDefault="006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F7740"/>
    <w:multiLevelType w:val="hybridMultilevel"/>
    <w:tmpl w:val="4C42CF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5E00715"/>
    <w:multiLevelType w:val="hybridMultilevel"/>
    <w:tmpl w:val="A43C0456"/>
    <w:lvl w:ilvl="0" w:tplc="20EAF3DC">
      <w:start w:val="4012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>
    <w:nsid w:val="05EA008F"/>
    <w:multiLevelType w:val="hybridMultilevel"/>
    <w:tmpl w:val="7068C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B12DD3"/>
    <w:multiLevelType w:val="hybridMultilevel"/>
    <w:tmpl w:val="44AA8684"/>
    <w:lvl w:ilvl="0" w:tplc="443ACCA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C57165E"/>
    <w:multiLevelType w:val="hybridMultilevel"/>
    <w:tmpl w:val="3C46C33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AB6724"/>
    <w:multiLevelType w:val="hybridMultilevel"/>
    <w:tmpl w:val="1E2AB3E2"/>
    <w:lvl w:ilvl="0" w:tplc="8ADC87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7C7718">
      <w:start w:val="34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4EA4F0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AA8A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BCF0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390AD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0EDB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EAC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407B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9C25263"/>
    <w:multiLevelType w:val="hybridMultilevel"/>
    <w:tmpl w:val="A60CA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5A56431"/>
    <w:multiLevelType w:val="hybridMultilevel"/>
    <w:tmpl w:val="E760CAFE"/>
    <w:lvl w:ilvl="0" w:tplc="443ACCA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6ED1AD6"/>
    <w:multiLevelType w:val="hybridMultilevel"/>
    <w:tmpl w:val="F8F8D220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173E78"/>
    <w:multiLevelType w:val="hybridMultilevel"/>
    <w:tmpl w:val="2E4210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800227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840194"/>
    <w:multiLevelType w:val="hybridMultilevel"/>
    <w:tmpl w:val="47503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800227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F7F69ED"/>
    <w:multiLevelType w:val="hybridMultilevel"/>
    <w:tmpl w:val="DAFA3100"/>
    <w:lvl w:ilvl="0" w:tplc="443ACCA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2855DEC"/>
    <w:multiLevelType w:val="hybridMultilevel"/>
    <w:tmpl w:val="C428D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9E40CA"/>
    <w:multiLevelType w:val="hybridMultilevel"/>
    <w:tmpl w:val="F432BBE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4CE0976"/>
    <w:multiLevelType w:val="hybridMultilevel"/>
    <w:tmpl w:val="59DA7C1A"/>
    <w:lvl w:ilvl="0" w:tplc="8356E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76F806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5871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7EF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E4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06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8A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26E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841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5437FF3"/>
    <w:multiLevelType w:val="hybridMultilevel"/>
    <w:tmpl w:val="E0A80AF2"/>
    <w:lvl w:ilvl="0" w:tplc="5B6E2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308F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A5EE6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0ED5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626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5A019B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0ACB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5CCE82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92CD17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36FF2489"/>
    <w:multiLevelType w:val="hybridMultilevel"/>
    <w:tmpl w:val="B262F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9452C7"/>
    <w:multiLevelType w:val="hybridMultilevel"/>
    <w:tmpl w:val="B2585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B975DCF"/>
    <w:multiLevelType w:val="hybridMultilevel"/>
    <w:tmpl w:val="30B0601A"/>
    <w:lvl w:ilvl="0" w:tplc="5A76E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98CE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8B2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D6E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542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A5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62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C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C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05E2054"/>
    <w:multiLevelType w:val="hybridMultilevel"/>
    <w:tmpl w:val="018CC5FE"/>
    <w:lvl w:ilvl="0" w:tplc="335A797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0C181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001D6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4B0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29C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0C7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61A8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E6209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76F65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2D63D05"/>
    <w:multiLevelType w:val="hybridMultilevel"/>
    <w:tmpl w:val="542A46F6"/>
    <w:lvl w:ilvl="0" w:tplc="B914A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432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EB1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6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942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27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4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4E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0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9161572"/>
    <w:multiLevelType w:val="hybridMultilevel"/>
    <w:tmpl w:val="F6280FC4"/>
    <w:lvl w:ilvl="0" w:tplc="20EAF3DC">
      <w:start w:val="4012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>
    <w:nsid w:val="4A3B70A5"/>
    <w:multiLevelType w:val="hybridMultilevel"/>
    <w:tmpl w:val="952E9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8C245B"/>
    <w:multiLevelType w:val="hybridMultilevel"/>
    <w:tmpl w:val="CBEA46F2"/>
    <w:lvl w:ilvl="0" w:tplc="0E264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043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94C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271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02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EC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6E6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A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D4D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2E613B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6120BB"/>
    <w:multiLevelType w:val="hybridMultilevel"/>
    <w:tmpl w:val="AF90B9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0BB297E"/>
    <w:multiLevelType w:val="hybridMultilevel"/>
    <w:tmpl w:val="EA9AB89A"/>
    <w:lvl w:ilvl="0" w:tplc="80A6D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C3CF0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4B48B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23E4B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2267F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92C625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7E7A9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57CF1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8E6B6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>
    <w:nsid w:val="6203621D"/>
    <w:multiLevelType w:val="hybridMultilevel"/>
    <w:tmpl w:val="864459DE"/>
    <w:lvl w:ilvl="0" w:tplc="F6C2F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10C89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2BC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ACE14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592C85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B22AE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35C29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5E68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F0625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277011"/>
    <w:multiLevelType w:val="hybridMultilevel"/>
    <w:tmpl w:val="230AB068"/>
    <w:lvl w:ilvl="0" w:tplc="FA38F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7678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9EA59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A636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3FEA9D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524AD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89E95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FC64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DF409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>
    <w:nsid w:val="74C4430B"/>
    <w:multiLevelType w:val="hybridMultilevel"/>
    <w:tmpl w:val="AE4631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>
    <w:nsid w:val="77F54693"/>
    <w:multiLevelType w:val="hybridMultilevel"/>
    <w:tmpl w:val="914824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89248E6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5"/>
  </w:num>
  <w:num w:numId="4">
    <w:abstractNumId w:val="0"/>
  </w:num>
  <w:num w:numId="5">
    <w:abstractNumId w:val="9"/>
  </w:num>
  <w:num w:numId="6">
    <w:abstractNumId w:val="8"/>
  </w:num>
  <w:num w:numId="7">
    <w:abstractNumId w:val="39"/>
  </w:num>
  <w:num w:numId="8">
    <w:abstractNumId w:val="19"/>
  </w:num>
  <w:num w:numId="9">
    <w:abstractNumId w:val="31"/>
  </w:num>
  <w:num w:numId="10">
    <w:abstractNumId w:val="1"/>
  </w:num>
  <w:num w:numId="11">
    <w:abstractNumId w:val="10"/>
  </w:num>
  <w:num w:numId="12">
    <w:abstractNumId w:val="35"/>
  </w:num>
  <w:num w:numId="13">
    <w:abstractNumId w:val="30"/>
  </w:num>
  <w:num w:numId="14">
    <w:abstractNumId w:val="27"/>
  </w:num>
  <w:num w:numId="15">
    <w:abstractNumId w:val="37"/>
  </w:num>
  <w:num w:numId="16">
    <w:abstractNumId w:val="2"/>
  </w:num>
  <w:num w:numId="17">
    <w:abstractNumId w:val="6"/>
  </w:num>
  <w:num w:numId="18">
    <w:abstractNumId w:val="23"/>
  </w:num>
  <w:num w:numId="19">
    <w:abstractNumId w:val="36"/>
  </w:num>
  <w:num w:numId="20">
    <w:abstractNumId w:val="34"/>
  </w:num>
  <w:num w:numId="21">
    <w:abstractNumId w:val="33"/>
  </w:num>
  <w:num w:numId="22">
    <w:abstractNumId w:val="21"/>
  </w:num>
  <w:num w:numId="23">
    <w:abstractNumId w:val="11"/>
  </w:num>
  <w:num w:numId="24">
    <w:abstractNumId w:val="2"/>
  </w:num>
  <w:num w:numId="25">
    <w:abstractNumId w:val="4"/>
  </w:num>
  <w:num w:numId="26">
    <w:abstractNumId w:val="26"/>
  </w:num>
  <w:num w:numId="27">
    <w:abstractNumId w:val="24"/>
  </w:num>
  <w:num w:numId="28">
    <w:abstractNumId w:val="18"/>
  </w:num>
  <w:num w:numId="29">
    <w:abstractNumId w:val="29"/>
  </w:num>
  <w:num w:numId="30">
    <w:abstractNumId w:val="22"/>
  </w:num>
  <w:num w:numId="31">
    <w:abstractNumId w:val="15"/>
  </w:num>
  <w:num w:numId="32">
    <w:abstractNumId w:val="14"/>
  </w:num>
  <w:num w:numId="33">
    <w:abstractNumId w:val="7"/>
  </w:num>
  <w:num w:numId="34">
    <w:abstractNumId w:val="32"/>
  </w:num>
  <w:num w:numId="35">
    <w:abstractNumId w:val="38"/>
  </w:num>
  <w:num w:numId="36">
    <w:abstractNumId w:val="5"/>
  </w:num>
  <w:num w:numId="37">
    <w:abstractNumId w:val="12"/>
  </w:num>
  <w:num w:numId="38">
    <w:abstractNumId w:val="17"/>
  </w:num>
  <w:num w:numId="39">
    <w:abstractNumId w:val="20"/>
  </w:num>
  <w:num w:numId="40">
    <w:abstractNumId w:val="3"/>
  </w:num>
  <w:num w:numId="41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78"/>
    <w:rsid w:val="00001FC3"/>
    <w:rsid w:val="000020FE"/>
    <w:rsid w:val="00003131"/>
    <w:rsid w:val="0000325E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117"/>
    <w:rsid w:val="00017CBD"/>
    <w:rsid w:val="000205C1"/>
    <w:rsid w:val="00020AC8"/>
    <w:rsid w:val="00020D61"/>
    <w:rsid w:val="0002130A"/>
    <w:rsid w:val="00021DEC"/>
    <w:rsid w:val="000222F7"/>
    <w:rsid w:val="000235D7"/>
    <w:rsid w:val="00023C29"/>
    <w:rsid w:val="00023FEE"/>
    <w:rsid w:val="00024420"/>
    <w:rsid w:val="000248E7"/>
    <w:rsid w:val="000254DC"/>
    <w:rsid w:val="000255A1"/>
    <w:rsid w:val="0002577C"/>
    <w:rsid w:val="000259FF"/>
    <w:rsid w:val="00025C61"/>
    <w:rsid w:val="000266AE"/>
    <w:rsid w:val="00026905"/>
    <w:rsid w:val="00026B19"/>
    <w:rsid w:val="000300FE"/>
    <w:rsid w:val="00030EDE"/>
    <w:rsid w:val="00030F08"/>
    <w:rsid w:val="00030F74"/>
    <w:rsid w:val="000319C1"/>
    <w:rsid w:val="00031EDD"/>
    <w:rsid w:val="00032E45"/>
    <w:rsid w:val="00033796"/>
    <w:rsid w:val="0003472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7BD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47B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8CB"/>
    <w:rsid w:val="00072BEC"/>
    <w:rsid w:val="00072EFA"/>
    <w:rsid w:val="000732F1"/>
    <w:rsid w:val="00073FEE"/>
    <w:rsid w:val="000743A0"/>
    <w:rsid w:val="000743B4"/>
    <w:rsid w:val="00074A64"/>
    <w:rsid w:val="00074BF5"/>
    <w:rsid w:val="00074F66"/>
    <w:rsid w:val="00075680"/>
    <w:rsid w:val="00077EB9"/>
    <w:rsid w:val="000801D8"/>
    <w:rsid w:val="00080783"/>
    <w:rsid w:val="0008175B"/>
    <w:rsid w:val="000820C9"/>
    <w:rsid w:val="0008257A"/>
    <w:rsid w:val="00083322"/>
    <w:rsid w:val="00083B9A"/>
    <w:rsid w:val="000840E7"/>
    <w:rsid w:val="00084255"/>
    <w:rsid w:val="00084C78"/>
    <w:rsid w:val="00085465"/>
    <w:rsid w:val="00085C0B"/>
    <w:rsid w:val="00086602"/>
    <w:rsid w:val="00086657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6136"/>
    <w:rsid w:val="000967AE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5243"/>
    <w:rsid w:val="000A6466"/>
    <w:rsid w:val="000A6788"/>
    <w:rsid w:val="000A6CFE"/>
    <w:rsid w:val="000B16D3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96F"/>
    <w:rsid w:val="000B7D5E"/>
    <w:rsid w:val="000C0CA3"/>
    <w:rsid w:val="000C0CEC"/>
    <w:rsid w:val="000C0D3F"/>
    <w:rsid w:val="000C1115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C75FB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BF6"/>
    <w:rsid w:val="000D4DE6"/>
    <w:rsid w:val="000D545E"/>
    <w:rsid w:val="000D593E"/>
    <w:rsid w:val="000D5958"/>
    <w:rsid w:val="000D59D6"/>
    <w:rsid w:val="000D6ABA"/>
    <w:rsid w:val="000D6D1B"/>
    <w:rsid w:val="000D6E96"/>
    <w:rsid w:val="000D754C"/>
    <w:rsid w:val="000D7601"/>
    <w:rsid w:val="000D7630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BD1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098"/>
    <w:rsid w:val="00101489"/>
    <w:rsid w:val="00101ACE"/>
    <w:rsid w:val="00102147"/>
    <w:rsid w:val="00102FE9"/>
    <w:rsid w:val="0010306E"/>
    <w:rsid w:val="001036C7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1D0D"/>
    <w:rsid w:val="00112B8F"/>
    <w:rsid w:val="00112CFB"/>
    <w:rsid w:val="001134DA"/>
    <w:rsid w:val="00113876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18BF"/>
    <w:rsid w:val="00123993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4BBA"/>
    <w:rsid w:val="0013521B"/>
    <w:rsid w:val="0013565E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AEB"/>
    <w:rsid w:val="00162262"/>
    <w:rsid w:val="00162BD5"/>
    <w:rsid w:val="00162DB2"/>
    <w:rsid w:val="001630E4"/>
    <w:rsid w:val="001639BC"/>
    <w:rsid w:val="0016441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4C2E"/>
    <w:rsid w:val="00185E59"/>
    <w:rsid w:val="00186925"/>
    <w:rsid w:val="00190193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A76DF"/>
    <w:rsid w:val="001B00B2"/>
    <w:rsid w:val="001B023D"/>
    <w:rsid w:val="001B0257"/>
    <w:rsid w:val="001B06B1"/>
    <w:rsid w:val="001B0989"/>
    <w:rsid w:val="001B1670"/>
    <w:rsid w:val="001B23B3"/>
    <w:rsid w:val="001B243E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56B"/>
    <w:rsid w:val="001C7F47"/>
    <w:rsid w:val="001D0452"/>
    <w:rsid w:val="001D0A88"/>
    <w:rsid w:val="001D0F21"/>
    <w:rsid w:val="001D1258"/>
    <w:rsid w:val="001D1461"/>
    <w:rsid w:val="001D1465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45"/>
    <w:rsid w:val="001D7B96"/>
    <w:rsid w:val="001E0E57"/>
    <w:rsid w:val="001E216A"/>
    <w:rsid w:val="001E220A"/>
    <w:rsid w:val="001E2326"/>
    <w:rsid w:val="001E2419"/>
    <w:rsid w:val="001E24F9"/>
    <w:rsid w:val="001E26D2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36C"/>
    <w:rsid w:val="001F06FC"/>
    <w:rsid w:val="001F0BE6"/>
    <w:rsid w:val="001F0DDF"/>
    <w:rsid w:val="001F166C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B6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2C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22B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B25"/>
    <w:rsid w:val="00217206"/>
    <w:rsid w:val="00217441"/>
    <w:rsid w:val="002176ED"/>
    <w:rsid w:val="002202EC"/>
    <w:rsid w:val="00221C5D"/>
    <w:rsid w:val="002225F3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29B"/>
    <w:rsid w:val="00224862"/>
    <w:rsid w:val="0022496C"/>
    <w:rsid w:val="00224C2D"/>
    <w:rsid w:val="00225B9A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2320"/>
    <w:rsid w:val="00233127"/>
    <w:rsid w:val="00235F2E"/>
    <w:rsid w:val="00236F71"/>
    <w:rsid w:val="00237779"/>
    <w:rsid w:val="00237D3F"/>
    <w:rsid w:val="00237E83"/>
    <w:rsid w:val="002400D6"/>
    <w:rsid w:val="002416E8"/>
    <w:rsid w:val="00241F73"/>
    <w:rsid w:val="00242284"/>
    <w:rsid w:val="00242C9E"/>
    <w:rsid w:val="0024353D"/>
    <w:rsid w:val="0024399A"/>
    <w:rsid w:val="00243ACD"/>
    <w:rsid w:val="00244924"/>
    <w:rsid w:val="00244DF7"/>
    <w:rsid w:val="0024511F"/>
    <w:rsid w:val="00245492"/>
    <w:rsid w:val="00246619"/>
    <w:rsid w:val="00246C52"/>
    <w:rsid w:val="0024718C"/>
    <w:rsid w:val="00247627"/>
    <w:rsid w:val="002477F4"/>
    <w:rsid w:val="00250170"/>
    <w:rsid w:val="002501AC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4E0D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0B4E"/>
    <w:rsid w:val="002724AA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2962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87DC3"/>
    <w:rsid w:val="0029000D"/>
    <w:rsid w:val="00290202"/>
    <w:rsid w:val="0029048D"/>
    <w:rsid w:val="00290E60"/>
    <w:rsid w:val="00290FDC"/>
    <w:rsid w:val="0029186D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17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B82"/>
    <w:rsid w:val="002B7C8F"/>
    <w:rsid w:val="002B7FB1"/>
    <w:rsid w:val="002C0364"/>
    <w:rsid w:val="002C0397"/>
    <w:rsid w:val="002C0779"/>
    <w:rsid w:val="002C10B4"/>
    <w:rsid w:val="002C138C"/>
    <w:rsid w:val="002C203A"/>
    <w:rsid w:val="002C2FCD"/>
    <w:rsid w:val="002C36BB"/>
    <w:rsid w:val="002C3AE4"/>
    <w:rsid w:val="002C4749"/>
    <w:rsid w:val="002C4CB7"/>
    <w:rsid w:val="002C4F71"/>
    <w:rsid w:val="002C559F"/>
    <w:rsid w:val="002C5620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804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4EB1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461E"/>
    <w:rsid w:val="003158FE"/>
    <w:rsid w:val="00315DD9"/>
    <w:rsid w:val="00316717"/>
    <w:rsid w:val="00317050"/>
    <w:rsid w:val="00320B56"/>
    <w:rsid w:val="00320F94"/>
    <w:rsid w:val="0032232B"/>
    <w:rsid w:val="00322766"/>
    <w:rsid w:val="003230B0"/>
    <w:rsid w:val="00325F5C"/>
    <w:rsid w:val="003268CF"/>
    <w:rsid w:val="00326974"/>
    <w:rsid w:val="00327A0A"/>
    <w:rsid w:val="00327B01"/>
    <w:rsid w:val="0033007D"/>
    <w:rsid w:val="0033027D"/>
    <w:rsid w:val="003308C4"/>
    <w:rsid w:val="00330DE8"/>
    <w:rsid w:val="00331EDC"/>
    <w:rsid w:val="003323F3"/>
    <w:rsid w:val="0033306E"/>
    <w:rsid w:val="00333DC8"/>
    <w:rsid w:val="00334C06"/>
    <w:rsid w:val="00335250"/>
    <w:rsid w:val="0033560A"/>
    <w:rsid w:val="0033592C"/>
    <w:rsid w:val="00335B9C"/>
    <w:rsid w:val="00336164"/>
    <w:rsid w:val="0034150F"/>
    <w:rsid w:val="0034298C"/>
    <w:rsid w:val="0034305B"/>
    <w:rsid w:val="0034379F"/>
    <w:rsid w:val="00343E84"/>
    <w:rsid w:val="003444EB"/>
    <w:rsid w:val="00344778"/>
    <w:rsid w:val="00344F78"/>
    <w:rsid w:val="0034511B"/>
    <w:rsid w:val="00345740"/>
    <w:rsid w:val="0034617A"/>
    <w:rsid w:val="00347606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EB9"/>
    <w:rsid w:val="00364283"/>
    <w:rsid w:val="003643CE"/>
    <w:rsid w:val="00364A97"/>
    <w:rsid w:val="00364C7A"/>
    <w:rsid w:val="00365872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87C45"/>
    <w:rsid w:val="003908C2"/>
    <w:rsid w:val="0039178D"/>
    <w:rsid w:val="00392C0A"/>
    <w:rsid w:val="00393367"/>
    <w:rsid w:val="00393B78"/>
    <w:rsid w:val="00393B7F"/>
    <w:rsid w:val="003942A4"/>
    <w:rsid w:val="00394E4F"/>
    <w:rsid w:val="00394E8C"/>
    <w:rsid w:val="003959A9"/>
    <w:rsid w:val="00395F8B"/>
    <w:rsid w:val="0039665F"/>
    <w:rsid w:val="00396D81"/>
    <w:rsid w:val="003A0311"/>
    <w:rsid w:val="003A0AA9"/>
    <w:rsid w:val="003A0F88"/>
    <w:rsid w:val="003A12CF"/>
    <w:rsid w:val="003A1341"/>
    <w:rsid w:val="003A1747"/>
    <w:rsid w:val="003A19E0"/>
    <w:rsid w:val="003A1C4F"/>
    <w:rsid w:val="003A1DD5"/>
    <w:rsid w:val="003A2B8E"/>
    <w:rsid w:val="003A336B"/>
    <w:rsid w:val="003A41B3"/>
    <w:rsid w:val="003A42BB"/>
    <w:rsid w:val="003A5125"/>
    <w:rsid w:val="003A590E"/>
    <w:rsid w:val="003A5CA5"/>
    <w:rsid w:val="003A6D8E"/>
    <w:rsid w:val="003A6F51"/>
    <w:rsid w:val="003A7789"/>
    <w:rsid w:val="003B0B4D"/>
    <w:rsid w:val="003B0DA8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A38"/>
    <w:rsid w:val="003B6FCB"/>
    <w:rsid w:val="003C00D9"/>
    <w:rsid w:val="003C048D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5D01"/>
    <w:rsid w:val="003D6678"/>
    <w:rsid w:val="003D676A"/>
    <w:rsid w:val="003D6873"/>
    <w:rsid w:val="003D68E7"/>
    <w:rsid w:val="003D7079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6B8"/>
    <w:rsid w:val="003F6853"/>
    <w:rsid w:val="003F6ADF"/>
    <w:rsid w:val="003F7984"/>
    <w:rsid w:val="003F7DFF"/>
    <w:rsid w:val="0040042A"/>
    <w:rsid w:val="004009C5"/>
    <w:rsid w:val="00400E97"/>
    <w:rsid w:val="00401DAB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32DA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F7"/>
    <w:rsid w:val="00425889"/>
    <w:rsid w:val="004259A2"/>
    <w:rsid w:val="00425C97"/>
    <w:rsid w:val="00425F7F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E18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E80"/>
    <w:rsid w:val="004622D8"/>
    <w:rsid w:val="00462420"/>
    <w:rsid w:val="00463146"/>
    <w:rsid w:val="0046359C"/>
    <w:rsid w:val="00463916"/>
    <w:rsid w:val="004641FE"/>
    <w:rsid w:val="0046434B"/>
    <w:rsid w:val="00465573"/>
    <w:rsid w:val="00465FF9"/>
    <w:rsid w:val="0046649C"/>
    <w:rsid w:val="004670B3"/>
    <w:rsid w:val="00467A56"/>
    <w:rsid w:val="00467B21"/>
    <w:rsid w:val="00470557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25EB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D1"/>
    <w:rsid w:val="004A57FC"/>
    <w:rsid w:val="004A5A3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1D72"/>
    <w:rsid w:val="004B2B31"/>
    <w:rsid w:val="004B348D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8E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139"/>
    <w:rsid w:val="004E53AE"/>
    <w:rsid w:val="004E5A69"/>
    <w:rsid w:val="004E5C61"/>
    <w:rsid w:val="004E6184"/>
    <w:rsid w:val="004E6875"/>
    <w:rsid w:val="004E6C9B"/>
    <w:rsid w:val="004E6D32"/>
    <w:rsid w:val="004E6E54"/>
    <w:rsid w:val="004E6F4A"/>
    <w:rsid w:val="004E7411"/>
    <w:rsid w:val="004E752D"/>
    <w:rsid w:val="004E7C78"/>
    <w:rsid w:val="004F07E9"/>
    <w:rsid w:val="004F0DB0"/>
    <w:rsid w:val="004F13D2"/>
    <w:rsid w:val="004F13F5"/>
    <w:rsid w:val="004F1A00"/>
    <w:rsid w:val="004F2152"/>
    <w:rsid w:val="004F2826"/>
    <w:rsid w:val="004F2FC3"/>
    <w:rsid w:val="004F3155"/>
    <w:rsid w:val="004F359A"/>
    <w:rsid w:val="004F3DD1"/>
    <w:rsid w:val="004F3E85"/>
    <w:rsid w:val="004F3FA7"/>
    <w:rsid w:val="004F4241"/>
    <w:rsid w:val="004F438E"/>
    <w:rsid w:val="004F4E30"/>
    <w:rsid w:val="004F5C31"/>
    <w:rsid w:val="004F6AFE"/>
    <w:rsid w:val="004F723E"/>
    <w:rsid w:val="004F7D0B"/>
    <w:rsid w:val="004F7F1A"/>
    <w:rsid w:val="0050031C"/>
    <w:rsid w:val="005004F7"/>
    <w:rsid w:val="00500798"/>
    <w:rsid w:val="00500A59"/>
    <w:rsid w:val="00500B71"/>
    <w:rsid w:val="005015F9"/>
    <w:rsid w:val="0050169C"/>
    <w:rsid w:val="00501E3E"/>
    <w:rsid w:val="005028F7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65F"/>
    <w:rsid w:val="00507CAF"/>
    <w:rsid w:val="00510444"/>
    <w:rsid w:val="005104C2"/>
    <w:rsid w:val="00510644"/>
    <w:rsid w:val="00510BF8"/>
    <w:rsid w:val="005117A7"/>
    <w:rsid w:val="00511AC6"/>
    <w:rsid w:val="00512747"/>
    <w:rsid w:val="0051274A"/>
    <w:rsid w:val="005132A6"/>
    <w:rsid w:val="005137D0"/>
    <w:rsid w:val="00513F8F"/>
    <w:rsid w:val="005147E7"/>
    <w:rsid w:val="005149A2"/>
    <w:rsid w:val="00514BFD"/>
    <w:rsid w:val="005150E4"/>
    <w:rsid w:val="00515585"/>
    <w:rsid w:val="005157A7"/>
    <w:rsid w:val="005157BE"/>
    <w:rsid w:val="00515E2B"/>
    <w:rsid w:val="00517326"/>
    <w:rsid w:val="0051755C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BD5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1EB"/>
    <w:rsid w:val="00554999"/>
    <w:rsid w:val="00554B3D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4ED5"/>
    <w:rsid w:val="00565C22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6C07"/>
    <w:rsid w:val="005770BC"/>
    <w:rsid w:val="00577BE7"/>
    <w:rsid w:val="00580331"/>
    <w:rsid w:val="00581367"/>
    <w:rsid w:val="005819D7"/>
    <w:rsid w:val="00582D3E"/>
    <w:rsid w:val="00582E3D"/>
    <w:rsid w:val="0058347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4AB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06C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42B"/>
    <w:rsid w:val="005A7ECD"/>
    <w:rsid w:val="005A7F72"/>
    <w:rsid w:val="005B097C"/>
    <w:rsid w:val="005B1CC4"/>
    <w:rsid w:val="005B1D3E"/>
    <w:rsid w:val="005B2EB8"/>
    <w:rsid w:val="005B33A1"/>
    <w:rsid w:val="005B3577"/>
    <w:rsid w:val="005B5251"/>
    <w:rsid w:val="005B54FE"/>
    <w:rsid w:val="005B5749"/>
    <w:rsid w:val="005B5A55"/>
    <w:rsid w:val="005B5F56"/>
    <w:rsid w:val="005B67F6"/>
    <w:rsid w:val="005B7D8A"/>
    <w:rsid w:val="005C076C"/>
    <w:rsid w:val="005C0904"/>
    <w:rsid w:val="005C09BF"/>
    <w:rsid w:val="005C0D61"/>
    <w:rsid w:val="005C0E62"/>
    <w:rsid w:val="005C17D4"/>
    <w:rsid w:val="005C18B0"/>
    <w:rsid w:val="005C1B10"/>
    <w:rsid w:val="005C2E3D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1997"/>
    <w:rsid w:val="005D2043"/>
    <w:rsid w:val="005D20FC"/>
    <w:rsid w:val="005D2464"/>
    <w:rsid w:val="005D2EE8"/>
    <w:rsid w:val="005D32EE"/>
    <w:rsid w:val="005D38CA"/>
    <w:rsid w:val="005D4722"/>
    <w:rsid w:val="005D47FA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154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B31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04EB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2B8B"/>
    <w:rsid w:val="0062317C"/>
    <w:rsid w:val="00623A7F"/>
    <w:rsid w:val="00623C74"/>
    <w:rsid w:val="006245A9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737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8B"/>
    <w:rsid w:val="00636094"/>
    <w:rsid w:val="00637088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2FD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07F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714"/>
    <w:rsid w:val="00665C15"/>
    <w:rsid w:val="00665CCE"/>
    <w:rsid w:val="00665F1A"/>
    <w:rsid w:val="00666471"/>
    <w:rsid w:val="00666653"/>
    <w:rsid w:val="00667845"/>
    <w:rsid w:val="0066797B"/>
    <w:rsid w:val="00667A27"/>
    <w:rsid w:val="0067016B"/>
    <w:rsid w:val="00670328"/>
    <w:rsid w:val="006704BF"/>
    <w:rsid w:val="00670AD8"/>
    <w:rsid w:val="00670ECD"/>
    <w:rsid w:val="00671410"/>
    <w:rsid w:val="006730FA"/>
    <w:rsid w:val="006732CD"/>
    <w:rsid w:val="00673D7C"/>
    <w:rsid w:val="00673FBF"/>
    <w:rsid w:val="006742A4"/>
    <w:rsid w:val="0067434F"/>
    <w:rsid w:val="00674460"/>
    <w:rsid w:val="006744FB"/>
    <w:rsid w:val="00676A4B"/>
    <w:rsid w:val="00676C9B"/>
    <w:rsid w:val="00677E8D"/>
    <w:rsid w:val="00680A97"/>
    <w:rsid w:val="00680C3F"/>
    <w:rsid w:val="0068102D"/>
    <w:rsid w:val="006810EA"/>
    <w:rsid w:val="0068226B"/>
    <w:rsid w:val="00682ED3"/>
    <w:rsid w:val="0068370B"/>
    <w:rsid w:val="00684BDE"/>
    <w:rsid w:val="00684FBD"/>
    <w:rsid w:val="00685535"/>
    <w:rsid w:val="00685D3B"/>
    <w:rsid w:val="0068702F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5E8B"/>
    <w:rsid w:val="00697214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A76C9"/>
    <w:rsid w:val="006A7866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A44"/>
    <w:rsid w:val="006B6C94"/>
    <w:rsid w:val="006B6E3E"/>
    <w:rsid w:val="006B783C"/>
    <w:rsid w:val="006C0900"/>
    <w:rsid w:val="006C09DD"/>
    <w:rsid w:val="006C10C0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01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44C2"/>
    <w:rsid w:val="006E4AC9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1EC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27E3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1DD0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052"/>
    <w:rsid w:val="00720484"/>
    <w:rsid w:val="007214AF"/>
    <w:rsid w:val="00721E1D"/>
    <w:rsid w:val="00722752"/>
    <w:rsid w:val="00722CD9"/>
    <w:rsid w:val="00722CE0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4C0F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30EE"/>
    <w:rsid w:val="00743FAF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5F32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5F63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3DAD"/>
    <w:rsid w:val="00784702"/>
    <w:rsid w:val="007847B9"/>
    <w:rsid w:val="007860C0"/>
    <w:rsid w:val="00786272"/>
    <w:rsid w:val="007864B2"/>
    <w:rsid w:val="00786620"/>
    <w:rsid w:val="00786D0A"/>
    <w:rsid w:val="007870D5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44"/>
    <w:rsid w:val="007940AC"/>
    <w:rsid w:val="0079484F"/>
    <w:rsid w:val="00794DA6"/>
    <w:rsid w:val="007955A1"/>
    <w:rsid w:val="007958CB"/>
    <w:rsid w:val="0079592D"/>
    <w:rsid w:val="00796230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A7B13"/>
    <w:rsid w:val="007B0253"/>
    <w:rsid w:val="007B0E3D"/>
    <w:rsid w:val="007B1061"/>
    <w:rsid w:val="007B1306"/>
    <w:rsid w:val="007B1B64"/>
    <w:rsid w:val="007B2638"/>
    <w:rsid w:val="007B2D8B"/>
    <w:rsid w:val="007B3D17"/>
    <w:rsid w:val="007B448A"/>
    <w:rsid w:val="007B4B0D"/>
    <w:rsid w:val="007B4C6D"/>
    <w:rsid w:val="007B4E3F"/>
    <w:rsid w:val="007B522A"/>
    <w:rsid w:val="007B52B2"/>
    <w:rsid w:val="007B7275"/>
    <w:rsid w:val="007C09E4"/>
    <w:rsid w:val="007C0D95"/>
    <w:rsid w:val="007C0E3C"/>
    <w:rsid w:val="007C0F3A"/>
    <w:rsid w:val="007C1537"/>
    <w:rsid w:val="007C1B05"/>
    <w:rsid w:val="007C2102"/>
    <w:rsid w:val="007C418B"/>
    <w:rsid w:val="007C41C7"/>
    <w:rsid w:val="007C508D"/>
    <w:rsid w:val="007C52ED"/>
    <w:rsid w:val="007C537E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09C1"/>
    <w:rsid w:val="007D11B6"/>
    <w:rsid w:val="007D1B65"/>
    <w:rsid w:val="007D1B7C"/>
    <w:rsid w:val="007D215E"/>
    <w:rsid w:val="007D2C12"/>
    <w:rsid w:val="007D4FF2"/>
    <w:rsid w:val="007D512C"/>
    <w:rsid w:val="007D526F"/>
    <w:rsid w:val="007D5794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0A8"/>
    <w:rsid w:val="007E4238"/>
    <w:rsid w:val="007E4E4F"/>
    <w:rsid w:val="007E6477"/>
    <w:rsid w:val="007E686B"/>
    <w:rsid w:val="007E6D46"/>
    <w:rsid w:val="007E6DA8"/>
    <w:rsid w:val="007E7977"/>
    <w:rsid w:val="007E7A3E"/>
    <w:rsid w:val="007F05E0"/>
    <w:rsid w:val="007F0AE2"/>
    <w:rsid w:val="007F0DD3"/>
    <w:rsid w:val="007F163D"/>
    <w:rsid w:val="007F1A2B"/>
    <w:rsid w:val="007F1C1B"/>
    <w:rsid w:val="007F202B"/>
    <w:rsid w:val="007F2094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A5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2FCE"/>
    <w:rsid w:val="008237B2"/>
    <w:rsid w:val="008244A7"/>
    <w:rsid w:val="008245B7"/>
    <w:rsid w:val="0082765A"/>
    <w:rsid w:val="008278D7"/>
    <w:rsid w:val="00827A8A"/>
    <w:rsid w:val="00827D06"/>
    <w:rsid w:val="00830D11"/>
    <w:rsid w:val="008314F0"/>
    <w:rsid w:val="008319D3"/>
    <w:rsid w:val="00832C18"/>
    <w:rsid w:val="0083388D"/>
    <w:rsid w:val="008338BF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230D"/>
    <w:rsid w:val="00842778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2BAC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480"/>
    <w:rsid w:val="00865DE1"/>
    <w:rsid w:val="00866A3D"/>
    <w:rsid w:val="0086711C"/>
    <w:rsid w:val="00870793"/>
    <w:rsid w:val="00871BB9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66CF"/>
    <w:rsid w:val="00876B38"/>
    <w:rsid w:val="00876C1A"/>
    <w:rsid w:val="00877149"/>
    <w:rsid w:val="00877FA3"/>
    <w:rsid w:val="008810FA"/>
    <w:rsid w:val="0088124B"/>
    <w:rsid w:val="008813B7"/>
    <w:rsid w:val="00883004"/>
    <w:rsid w:val="008833AD"/>
    <w:rsid w:val="008837B8"/>
    <w:rsid w:val="00883C93"/>
    <w:rsid w:val="00883ED6"/>
    <w:rsid w:val="008843EC"/>
    <w:rsid w:val="0088441D"/>
    <w:rsid w:val="00884E90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A6"/>
    <w:rsid w:val="008949CC"/>
    <w:rsid w:val="0089549F"/>
    <w:rsid w:val="008954B3"/>
    <w:rsid w:val="008958EF"/>
    <w:rsid w:val="008959F1"/>
    <w:rsid w:val="00895F27"/>
    <w:rsid w:val="008970B5"/>
    <w:rsid w:val="008971D9"/>
    <w:rsid w:val="00897DAB"/>
    <w:rsid w:val="00897E2F"/>
    <w:rsid w:val="008A0473"/>
    <w:rsid w:val="008A16AE"/>
    <w:rsid w:val="008A24BD"/>
    <w:rsid w:val="008A2593"/>
    <w:rsid w:val="008A2B4D"/>
    <w:rsid w:val="008A36ED"/>
    <w:rsid w:val="008A41D1"/>
    <w:rsid w:val="008A422F"/>
    <w:rsid w:val="008A42D8"/>
    <w:rsid w:val="008A45B1"/>
    <w:rsid w:val="008A59E9"/>
    <w:rsid w:val="008A6605"/>
    <w:rsid w:val="008A668F"/>
    <w:rsid w:val="008A6A11"/>
    <w:rsid w:val="008A6C6F"/>
    <w:rsid w:val="008A6CEF"/>
    <w:rsid w:val="008A71B7"/>
    <w:rsid w:val="008A72A4"/>
    <w:rsid w:val="008A75C5"/>
    <w:rsid w:val="008A7669"/>
    <w:rsid w:val="008A7819"/>
    <w:rsid w:val="008B01A2"/>
    <w:rsid w:val="008B0872"/>
    <w:rsid w:val="008B0C51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5AB0"/>
    <w:rsid w:val="008B7441"/>
    <w:rsid w:val="008C0743"/>
    <w:rsid w:val="008C0794"/>
    <w:rsid w:val="008C084B"/>
    <w:rsid w:val="008C0DB5"/>
    <w:rsid w:val="008C1581"/>
    <w:rsid w:val="008C17CD"/>
    <w:rsid w:val="008C1E51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0AA6"/>
    <w:rsid w:val="008D13DC"/>
    <w:rsid w:val="008D1E23"/>
    <w:rsid w:val="008D2461"/>
    <w:rsid w:val="008D2C0B"/>
    <w:rsid w:val="008D3214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41"/>
    <w:rsid w:val="008D6F90"/>
    <w:rsid w:val="008D7615"/>
    <w:rsid w:val="008D76A0"/>
    <w:rsid w:val="008E0E8C"/>
    <w:rsid w:val="008E16C5"/>
    <w:rsid w:val="008E2051"/>
    <w:rsid w:val="008E2525"/>
    <w:rsid w:val="008E2AD2"/>
    <w:rsid w:val="008E356A"/>
    <w:rsid w:val="008E3BCB"/>
    <w:rsid w:val="008E3BEB"/>
    <w:rsid w:val="008E3D59"/>
    <w:rsid w:val="008E40BD"/>
    <w:rsid w:val="008E412D"/>
    <w:rsid w:val="008E4145"/>
    <w:rsid w:val="008E451A"/>
    <w:rsid w:val="008E455C"/>
    <w:rsid w:val="008E4E8B"/>
    <w:rsid w:val="008E5867"/>
    <w:rsid w:val="008E5D5A"/>
    <w:rsid w:val="008E6032"/>
    <w:rsid w:val="008E6240"/>
    <w:rsid w:val="008E6D2D"/>
    <w:rsid w:val="008E727A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4B3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170CB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378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1EA3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B6"/>
    <w:rsid w:val="009612F1"/>
    <w:rsid w:val="00961B8B"/>
    <w:rsid w:val="00961BF6"/>
    <w:rsid w:val="00962117"/>
    <w:rsid w:val="00962AA0"/>
    <w:rsid w:val="00962CB3"/>
    <w:rsid w:val="00963164"/>
    <w:rsid w:val="00963275"/>
    <w:rsid w:val="0096347D"/>
    <w:rsid w:val="00963CD6"/>
    <w:rsid w:val="00963D92"/>
    <w:rsid w:val="009646FA"/>
    <w:rsid w:val="009654F0"/>
    <w:rsid w:val="009667FB"/>
    <w:rsid w:val="00966C9A"/>
    <w:rsid w:val="00967B12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01E8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6ED0"/>
    <w:rsid w:val="00987900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1F2"/>
    <w:rsid w:val="009A0212"/>
    <w:rsid w:val="009A031F"/>
    <w:rsid w:val="009A0E12"/>
    <w:rsid w:val="009A10D5"/>
    <w:rsid w:val="009A119C"/>
    <w:rsid w:val="009A2261"/>
    <w:rsid w:val="009A253A"/>
    <w:rsid w:val="009A2968"/>
    <w:rsid w:val="009A34F7"/>
    <w:rsid w:val="009A3DBF"/>
    <w:rsid w:val="009A43FF"/>
    <w:rsid w:val="009A637B"/>
    <w:rsid w:val="009A67CD"/>
    <w:rsid w:val="009A788B"/>
    <w:rsid w:val="009A7902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1C38"/>
    <w:rsid w:val="009C245B"/>
    <w:rsid w:val="009C281C"/>
    <w:rsid w:val="009C3440"/>
    <w:rsid w:val="009C4E6E"/>
    <w:rsid w:val="009C520B"/>
    <w:rsid w:val="009C5874"/>
    <w:rsid w:val="009C66BA"/>
    <w:rsid w:val="009C6768"/>
    <w:rsid w:val="009C6894"/>
    <w:rsid w:val="009C68C6"/>
    <w:rsid w:val="009C6B3B"/>
    <w:rsid w:val="009C6B7B"/>
    <w:rsid w:val="009C6DA9"/>
    <w:rsid w:val="009D22EA"/>
    <w:rsid w:val="009D2478"/>
    <w:rsid w:val="009D25FD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801"/>
    <w:rsid w:val="009D6F0D"/>
    <w:rsid w:val="009D7423"/>
    <w:rsid w:val="009D7576"/>
    <w:rsid w:val="009D75EF"/>
    <w:rsid w:val="009D7776"/>
    <w:rsid w:val="009D7C4F"/>
    <w:rsid w:val="009E1726"/>
    <w:rsid w:val="009E1F70"/>
    <w:rsid w:val="009E28FF"/>
    <w:rsid w:val="009E2F97"/>
    <w:rsid w:val="009E3790"/>
    <w:rsid w:val="009E3809"/>
    <w:rsid w:val="009E3B5F"/>
    <w:rsid w:val="009E3C3E"/>
    <w:rsid w:val="009E43D4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9F6AB0"/>
    <w:rsid w:val="00A0004F"/>
    <w:rsid w:val="00A0039D"/>
    <w:rsid w:val="00A00574"/>
    <w:rsid w:val="00A0059B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2795C"/>
    <w:rsid w:val="00A302FF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CB7"/>
    <w:rsid w:val="00A44E28"/>
    <w:rsid w:val="00A450CB"/>
    <w:rsid w:val="00A4528E"/>
    <w:rsid w:val="00A4570E"/>
    <w:rsid w:val="00A4648A"/>
    <w:rsid w:val="00A4656A"/>
    <w:rsid w:val="00A46B10"/>
    <w:rsid w:val="00A46F1F"/>
    <w:rsid w:val="00A46FAD"/>
    <w:rsid w:val="00A472DB"/>
    <w:rsid w:val="00A473E1"/>
    <w:rsid w:val="00A502BC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6F5A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2CB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3DAE"/>
    <w:rsid w:val="00A84298"/>
    <w:rsid w:val="00A842D6"/>
    <w:rsid w:val="00A844C6"/>
    <w:rsid w:val="00A8501D"/>
    <w:rsid w:val="00A8523D"/>
    <w:rsid w:val="00A853A6"/>
    <w:rsid w:val="00A85703"/>
    <w:rsid w:val="00A905F1"/>
    <w:rsid w:val="00A90E27"/>
    <w:rsid w:val="00A90F65"/>
    <w:rsid w:val="00A911C3"/>
    <w:rsid w:val="00A91218"/>
    <w:rsid w:val="00A913B4"/>
    <w:rsid w:val="00A92A8E"/>
    <w:rsid w:val="00A92BA5"/>
    <w:rsid w:val="00A92E6A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4DE9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2B"/>
    <w:rsid w:val="00AB5000"/>
    <w:rsid w:val="00AB53BA"/>
    <w:rsid w:val="00AB55A8"/>
    <w:rsid w:val="00AB5702"/>
    <w:rsid w:val="00AB583A"/>
    <w:rsid w:val="00AB657E"/>
    <w:rsid w:val="00AB6857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5708"/>
    <w:rsid w:val="00AC6071"/>
    <w:rsid w:val="00AC62C7"/>
    <w:rsid w:val="00AC63F4"/>
    <w:rsid w:val="00AC7483"/>
    <w:rsid w:val="00AC755E"/>
    <w:rsid w:val="00AC7BC4"/>
    <w:rsid w:val="00AD067C"/>
    <w:rsid w:val="00AD163D"/>
    <w:rsid w:val="00AD16C9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B9D"/>
    <w:rsid w:val="00AD7E7F"/>
    <w:rsid w:val="00AE0B70"/>
    <w:rsid w:val="00AE0F2E"/>
    <w:rsid w:val="00AE1DAA"/>
    <w:rsid w:val="00AE2083"/>
    <w:rsid w:val="00AE2205"/>
    <w:rsid w:val="00AE26E7"/>
    <w:rsid w:val="00AE3128"/>
    <w:rsid w:val="00AE3B74"/>
    <w:rsid w:val="00AE3D1D"/>
    <w:rsid w:val="00AE4080"/>
    <w:rsid w:val="00AE4426"/>
    <w:rsid w:val="00AE4557"/>
    <w:rsid w:val="00AE4A1F"/>
    <w:rsid w:val="00AE5BE1"/>
    <w:rsid w:val="00AE5E95"/>
    <w:rsid w:val="00AE609C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AFC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AF779B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0D55"/>
    <w:rsid w:val="00B11AC8"/>
    <w:rsid w:val="00B11C22"/>
    <w:rsid w:val="00B11E9A"/>
    <w:rsid w:val="00B13818"/>
    <w:rsid w:val="00B13C59"/>
    <w:rsid w:val="00B14DDF"/>
    <w:rsid w:val="00B14E6C"/>
    <w:rsid w:val="00B151C6"/>
    <w:rsid w:val="00B155FA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457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741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9AE"/>
    <w:rsid w:val="00B86DBB"/>
    <w:rsid w:val="00B86FC3"/>
    <w:rsid w:val="00B9086A"/>
    <w:rsid w:val="00B90AEC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6B1"/>
    <w:rsid w:val="00B94AC1"/>
    <w:rsid w:val="00B950E8"/>
    <w:rsid w:val="00B954FC"/>
    <w:rsid w:val="00B959B1"/>
    <w:rsid w:val="00B961D5"/>
    <w:rsid w:val="00B96482"/>
    <w:rsid w:val="00B96B24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135"/>
    <w:rsid w:val="00BA3A4C"/>
    <w:rsid w:val="00BA3B3B"/>
    <w:rsid w:val="00BA40BE"/>
    <w:rsid w:val="00BA44AB"/>
    <w:rsid w:val="00BA48E0"/>
    <w:rsid w:val="00BA5D7F"/>
    <w:rsid w:val="00BA5DB8"/>
    <w:rsid w:val="00BA5EFB"/>
    <w:rsid w:val="00BA62F6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4DAE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988"/>
    <w:rsid w:val="00BD3C69"/>
    <w:rsid w:val="00BD3D7A"/>
    <w:rsid w:val="00BD471D"/>
    <w:rsid w:val="00BD4BA0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53CC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3224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00D"/>
    <w:rsid w:val="00C076F5"/>
    <w:rsid w:val="00C078CC"/>
    <w:rsid w:val="00C07B73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1BD3"/>
    <w:rsid w:val="00C21C0C"/>
    <w:rsid w:val="00C22495"/>
    <w:rsid w:val="00C23195"/>
    <w:rsid w:val="00C232DD"/>
    <w:rsid w:val="00C24018"/>
    <w:rsid w:val="00C2423A"/>
    <w:rsid w:val="00C2448C"/>
    <w:rsid w:val="00C24930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2C5"/>
    <w:rsid w:val="00C337F3"/>
    <w:rsid w:val="00C33B98"/>
    <w:rsid w:val="00C33FF0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062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D92"/>
    <w:rsid w:val="00C66E0C"/>
    <w:rsid w:val="00C67420"/>
    <w:rsid w:val="00C679BA"/>
    <w:rsid w:val="00C67E42"/>
    <w:rsid w:val="00C67F48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5EF"/>
    <w:rsid w:val="00C75970"/>
    <w:rsid w:val="00C75A42"/>
    <w:rsid w:val="00C75C9D"/>
    <w:rsid w:val="00C77113"/>
    <w:rsid w:val="00C771C3"/>
    <w:rsid w:val="00C811D4"/>
    <w:rsid w:val="00C8128C"/>
    <w:rsid w:val="00C8198E"/>
    <w:rsid w:val="00C82C71"/>
    <w:rsid w:val="00C82E5F"/>
    <w:rsid w:val="00C83234"/>
    <w:rsid w:val="00C8338A"/>
    <w:rsid w:val="00C83B8B"/>
    <w:rsid w:val="00C84103"/>
    <w:rsid w:val="00C8567F"/>
    <w:rsid w:val="00C8572A"/>
    <w:rsid w:val="00C85BCA"/>
    <w:rsid w:val="00C8650D"/>
    <w:rsid w:val="00C8781D"/>
    <w:rsid w:val="00C87C97"/>
    <w:rsid w:val="00C87CCD"/>
    <w:rsid w:val="00C9055C"/>
    <w:rsid w:val="00C905AC"/>
    <w:rsid w:val="00C90B13"/>
    <w:rsid w:val="00C90DC3"/>
    <w:rsid w:val="00C90F7A"/>
    <w:rsid w:val="00C91B3B"/>
    <w:rsid w:val="00C91CFB"/>
    <w:rsid w:val="00C91FAC"/>
    <w:rsid w:val="00C922C5"/>
    <w:rsid w:val="00C930E0"/>
    <w:rsid w:val="00C93297"/>
    <w:rsid w:val="00C93600"/>
    <w:rsid w:val="00C93DE2"/>
    <w:rsid w:val="00C94BD7"/>
    <w:rsid w:val="00C94C40"/>
    <w:rsid w:val="00C95730"/>
    <w:rsid w:val="00C95962"/>
    <w:rsid w:val="00C96580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05D"/>
    <w:rsid w:val="00CA237B"/>
    <w:rsid w:val="00CA284C"/>
    <w:rsid w:val="00CA2919"/>
    <w:rsid w:val="00CA2C56"/>
    <w:rsid w:val="00CA2F7F"/>
    <w:rsid w:val="00CA3315"/>
    <w:rsid w:val="00CA537D"/>
    <w:rsid w:val="00CA5DA1"/>
    <w:rsid w:val="00CA5DC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EEC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545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8E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2F69"/>
    <w:rsid w:val="00CF35E4"/>
    <w:rsid w:val="00CF399F"/>
    <w:rsid w:val="00CF3F01"/>
    <w:rsid w:val="00CF4557"/>
    <w:rsid w:val="00CF557C"/>
    <w:rsid w:val="00CF6AF3"/>
    <w:rsid w:val="00CF75C7"/>
    <w:rsid w:val="00D014A9"/>
    <w:rsid w:val="00D017EE"/>
    <w:rsid w:val="00D01951"/>
    <w:rsid w:val="00D02369"/>
    <w:rsid w:val="00D02621"/>
    <w:rsid w:val="00D027B3"/>
    <w:rsid w:val="00D02AC8"/>
    <w:rsid w:val="00D02C36"/>
    <w:rsid w:val="00D030F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C9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BB8"/>
    <w:rsid w:val="00D24DBB"/>
    <w:rsid w:val="00D24EFE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A88"/>
    <w:rsid w:val="00D34F9F"/>
    <w:rsid w:val="00D3610A"/>
    <w:rsid w:val="00D3625E"/>
    <w:rsid w:val="00D364A5"/>
    <w:rsid w:val="00D36706"/>
    <w:rsid w:val="00D367E7"/>
    <w:rsid w:val="00D40017"/>
    <w:rsid w:val="00D40160"/>
    <w:rsid w:val="00D40494"/>
    <w:rsid w:val="00D40589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990"/>
    <w:rsid w:val="00D50DBE"/>
    <w:rsid w:val="00D50F95"/>
    <w:rsid w:val="00D50FEE"/>
    <w:rsid w:val="00D51017"/>
    <w:rsid w:val="00D51565"/>
    <w:rsid w:val="00D52200"/>
    <w:rsid w:val="00D52A1D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5D9"/>
    <w:rsid w:val="00D57620"/>
    <w:rsid w:val="00D57F22"/>
    <w:rsid w:val="00D60018"/>
    <w:rsid w:val="00D60669"/>
    <w:rsid w:val="00D608B8"/>
    <w:rsid w:val="00D60908"/>
    <w:rsid w:val="00D60932"/>
    <w:rsid w:val="00D61292"/>
    <w:rsid w:val="00D621D2"/>
    <w:rsid w:val="00D62335"/>
    <w:rsid w:val="00D6278F"/>
    <w:rsid w:val="00D62949"/>
    <w:rsid w:val="00D629D9"/>
    <w:rsid w:val="00D62B31"/>
    <w:rsid w:val="00D62D71"/>
    <w:rsid w:val="00D63C8D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72"/>
    <w:rsid w:val="00D7368A"/>
    <w:rsid w:val="00D737EE"/>
    <w:rsid w:val="00D73F90"/>
    <w:rsid w:val="00D74977"/>
    <w:rsid w:val="00D752E3"/>
    <w:rsid w:val="00D75843"/>
    <w:rsid w:val="00D75999"/>
    <w:rsid w:val="00D75D99"/>
    <w:rsid w:val="00D76E83"/>
    <w:rsid w:val="00D8036A"/>
    <w:rsid w:val="00D81307"/>
    <w:rsid w:val="00D817EB"/>
    <w:rsid w:val="00D820F3"/>
    <w:rsid w:val="00D822CA"/>
    <w:rsid w:val="00D84268"/>
    <w:rsid w:val="00D842DE"/>
    <w:rsid w:val="00D8441E"/>
    <w:rsid w:val="00D84515"/>
    <w:rsid w:val="00D84824"/>
    <w:rsid w:val="00D84F73"/>
    <w:rsid w:val="00D85C74"/>
    <w:rsid w:val="00D8666C"/>
    <w:rsid w:val="00D86B3B"/>
    <w:rsid w:val="00D876BB"/>
    <w:rsid w:val="00D8778A"/>
    <w:rsid w:val="00D87E48"/>
    <w:rsid w:val="00D90157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454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AA5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1F2F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113"/>
    <w:rsid w:val="00DE7524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98C"/>
    <w:rsid w:val="00DF4D70"/>
    <w:rsid w:val="00DF4F19"/>
    <w:rsid w:val="00DF5270"/>
    <w:rsid w:val="00DF5374"/>
    <w:rsid w:val="00DF5BDD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5BAD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4C59"/>
    <w:rsid w:val="00E150B1"/>
    <w:rsid w:val="00E1546F"/>
    <w:rsid w:val="00E15D70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6F6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3DB8"/>
    <w:rsid w:val="00E3582D"/>
    <w:rsid w:val="00E35834"/>
    <w:rsid w:val="00E35AC6"/>
    <w:rsid w:val="00E35F47"/>
    <w:rsid w:val="00E36306"/>
    <w:rsid w:val="00E36C4E"/>
    <w:rsid w:val="00E377BF"/>
    <w:rsid w:val="00E379BC"/>
    <w:rsid w:val="00E40DC0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CE"/>
    <w:rsid w:val="00E47284"/>
    <w:rsid w:val="00E47BD9"/>
    <w:rsid w:val="00E47FBB"/>
    <w:rsid w:val="00E50C13"/>
    <w:rsid w:val="00E50C61"/>
    <w:rsid w:val="00E5141B"/>
    <w:rsid w:val="00E515A3"/>
    <w:rsid w:val="00E517D0"/>
    <w:rsid w:val="00E52471"/>
    <w:rsid w:val="00E52F76"/>
    <w:rsid w:val="00E5413F"/>
    <w:rsid w:val="00E541D0"/>
    <w:rsid w:val="00E543CA"/>
    <w:rsid w:val="00E547CB"/>
    <w:rsid w:val="00E54EC5"/>
    <w:rsid w:val="00E54FFA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0BFB"/>
    <w:rsid w:val="00E82560"/>
    <w:rsid w:val="00E825E3"/>
    <w:rsid w:val="00E828B0"/>
    <w:rsid w:val="00E82FC6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1E63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6CC"/>
    <w:rsid w:val="00EA20F1"/>
    <w:rsid w:val="00EA2730"/>
    <w:rsid w:val="00EA2EFE"/>
    <w:rsid w:val="00EA3138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5CC"/>
    <w:rsid w:val="00EB5E7D"/>
    <w:rsid w:val="00EB688D"/>
    <w:rsid w:val="00EB7124"/>
    <w:rsid w:val="00EB71C6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4DCF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319"/>
    <w:rsid w:val="00ED5787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398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F2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33E1"/>
    <w:rsid w:val="00F133EC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79"/>
    <w:rsid w:val="00F304B5"/>
    <w:rsid w:val="00F30894"/>
    <w:rsid w:val="00F31234"/>
    <w:rsid w:val="00F31BB0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0A8"/>
    <w:rsid w:val="00F44100"/>
    <w:rsid w:val="00F44833"/>
    <w:rsid w:val="00F45003"/>
    <w:rsid w:val="00F45692"/>
    <w:rsid w:val="00F45BAE"/>
    <w:rsid w:val="00F46183"/>
    <w:rsid w:val="00F463BD"/>
    <w:rsid w:val="00F46A01"/>
    <w:rsid w:val="00F475B2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186"/>
    <w:rsid w:val="00F533DB"/>
    <w:rsid w:val="00F5376A"/>
    <w:rsid w:val="00F53E2D"/>
    <w:rsid w:val="00F542D8"/>
    <w:rsid w:val="00F548C8"/>
    <w:rsid w:val="00F54986"/>
    <w:rsid w:val="00F558CC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962"/>
    <w:rsid w:val="00F71985"/>
    <w:rsid w:val="00F71F79"/>
    <w:rsid w:val="00F721A1"/>
    <w:rsid w:val="00F724E3"/>
    <w:rsid w:val="00F72654"/>
    <w:rsid w:val="00F72E2E"/>
    <w:rsid w:val="00F74491"/>
    <w:rsid w:val="00F74A7A"/>
    <w:rsid w:val="00F7534B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540"/>
    <w:rsid w:val="00FA0E7C"/>
    <w:rsid w:val="00FA1D8F"/>
    <w:rsid w:val="00FA1E61"/>
    <w:rsid w:val="00FA2549"/>
    <w:rsid w:val="00FA2FA0"/>
    <w:rsid w:val="00FA35AF"/>
    <w:rsid w:val="00FA4B74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516"/>
    <w:rsid w:val="00FB5689"/>
    <w:rsid w:val="00FB6776"/>
    <w:rsid w:val="00FB6D13"/>
    <w:rsid w:val="00FB7340"/>
    <w:rsid w:val="00FB7724"/>
    <w:rsid w:val="00FB7B15"/>
    <w:rsid w:val="00FB7B5D"/>
    <w:rsid w:val="00FB7F79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4F36"/>
    <w:rsid w:val="00FC553E"/>
    <w:rsid w:val="00FC65A0"/>
    <w:rsid w:val="00FC7D99"/>
    <w:rsid w:val="00FD0386"/>
    <w:rsid w:val="00FD04EB"/>
    <w:rsid w:val="00FD10D2"/>
    <w:rsid w:val="00FD1DCB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D7635"/>
    <w:rsid w:val="00FE098B"/>
    <w:rsid w:val="00FE0C6B"/>
    <w:rsid w:val="00FE15ED"/>
    <w:rsid w:val="00FE22FE"/>
    <w:rsid w:val="00FE23E2"/>
    <w:rsid w:val="00FE2BBE"/>
    <w:rsid w:val="00FE3DA5"/>
    <w:rsid w:val="00FE460F"/>
    <w:rsid w:val="00FE4930"/>
    <w:rsid w:val="00FE4E61"/>
    <w:rsid w:val="00FE5B8D"/>
    <w:rsid w:val="00FE6782"/>
    <w:rsid w:val="00FE6DD3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3DF"/>
    <w:rsid w:val="00FF1716"/>
    <w:rsid w:val="00FF2A88"/>
    <w:rsid w:val="00FF30FE"/>
    <w:rsid w:val="00FF4686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rsid w:val="00A63872"/>
    <w:rPr>
      <w:lang w:val="x-none"/>
    </w:rPr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E0821"/>
    <w:rPr>
      <w:i/>
    </w:rPr>
  </w:style>
  <w:style w:type="paragraph" w:styleId="aa">
    <w:name w:val="Document Map"/>
    <w:basedOn w:val="a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E0821"/>
    <w:pPr>
      <w:numPr>
        <w:numId w:val="1"/>
      </w:numPr>
    </w:pPr>
  </w:style>
  <w:style w:type="paragraph" w:customStyle="1" w:styleId="text">
    <w:name w:val="text"/>
    <w:basedOn w:val="a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E0821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a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a"/>
    <w:rsid w:val="0041524C"/>
    <w:pPr>
      <w:spacing w:line="360" w:lineRule="auto"/>
      <w:jc w:val="both"/>
    </w:pPr>
  </w:style>
  <w:style w:type="paragraph" w:styleId="af3">
    <w:name w:val="Normal (Web)"/>
    <w:basedOn w:val="a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aliases w:val="- Bullets,목록 단락,リスト段落"/>
    <w:basedOn w:val="a"/>
    <w:link w:val="Char0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af6">
    <w:name w:val="Title"/>
    <w:basedOn w:val="a"/>
    <w:link w:val="Char1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1">
    <w:name w:val="标题 Char"/>
    <w:link w:val="af6"/>
    <w:rsid w:val="00E725B6"/>
    <w:rPr>
      <w:rFonts w:ascii="Arial" w:eastAsia="MS Mincho" w:hAnsi="Arial"/>
      <w:b/>
      <w:sz w:val="24"/>
      <w:lang w:val="de-DE" w:eastAsia="en-US"/>
    </w:rPr>
  </w:style>
  <w:style w:type="table" w:styleId="af7">
    <w:name w:val="Table Elegant"/>
    <w:basedOn w:val="a1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af8">
    <w:name w:val="Placeholder Text"/>
    <w:basedOn w:val="a0"/>
    <w:uiPriority w:val="99"/>
    <w:semiHidden/>
    <w:rsid w:val="00404024"/>
    <w:rPr>
      <w:color w:val="808080"/>
    </w:rPr>
  </w:style>
  <w:style w:type="paragraph" w:customStyle="1" w:styleId="bullet">
    <w:name w:val="bullet"/>
    <w:basedOn w:val="a"/>
    <w:link w:val="bulletChar"/>
    <w:qFormat/>
    <w:rsid w:val="00916DB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character" w:customStyle="1" w:styleId="bulletChar">
    <w:name w:val="bullet Char"/>
    <w:basedOn w:val="B10"/>
    <w:link w:val="bullet"/>
    <w:rsid w:val="00916DBA"/>
    <w:rPr>
      <w:rFonts w:ascii="Times New Roman" w:eastAsia="MS Mincho" w:hAnsi="Times New Roman" w:cs="Arial"/>
      <w:szCs w:val="16"/>
      <w:lang w:eastAsia="ja-JP"/>
    </w:rPr>
  </w:style>
  <w:style w:type="character" w:customStyle="1" w:styleId="Char0">
    <w:name w:val="列出段落 Char"/>
    <w:aliases w:val="- Bullets Char,목록 단락 Char,リスト段落 Char"/>
    <w:link w:val="af5"/>
    <w:uiPriority w:val="34"/>
    <w:qFormat/>
    <w:rsid w:val="00916DB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a"/>
    <w:rsid w:val="00874AF7"/>
    <w:pPr>
      <w:numPr>
        <w:ilvl w:val="2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RAN1bullet1">
    <w:name w:val="RAN1 bullet1"/>
    <w:basedOn w:val="a"/>
    <w:link w:val="RAN1bullet1Char"/>
    <w:qFormat/>
    <w:rsid w:val="00E33DB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E33DB8"/>
    <w:rPr>
      <w:rFonts w:ascii="Times" w:eastAsia="Batang" w:hAnsi="Times"/>
      <w:szCs w:val="24"/>
      <w:lang w:val="en-GB" w:eastAsia="x-none"/>
    </w:rPr>
  </w:style>
  <w:style w:type="character" w:customStyle="1" w:styleId="Char">
    <w:name w:val="批注文字 Char"/>
    <w:link w:val="af0"/>
    <w:uiPriority w:val="99"/>
    <w:rsid w:val="00D01951"/>
    <w:rPr>
      <w:rFonts w:ascii="Times New Roman" w:hAnsi="Times New Roman"/>
      <w:lang w:eastAsia="en-US"/>
    </w:rPr>
  </w:style>
  <w:style w:type="paragraph" w:customStyle="1" w:styleId="LGTdoc1">
    <w:name w:val="LGTdoc_제목1"/>
    <w:basedOn w:val="a"/>
    <w:rsid w:val="00AB6857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12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21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HR33RHYHUWRF-4-6477</_dlc_DocId>
    <_dlc_DocIdUrl xmlns="c06861ca-3f08-4d07-bff7-bb15bac121f4">
      <Url>https://projects.qualcomm.com/sites/pentari/_layouts/15/DocIdRedir.aspx?ID=HR33RHYHUWRF-4-6477</Url>
      <Description>HR33RHYHUWRF-4-6477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C16F0B9-3AD0-4F3D-92F2-1A04BAEC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Control resource set and search space</vt:lpstr>
    </vt:vector>
  </TitlesOfParts>
  <Company>Spreadtrum Communications</Company>
  <LinksUpToDate>false</LinksUpToDate>
  <CharactersWithSpaces>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Mengmeng Liu(刘萌萌)</cp:lastModifiedBy>
  <cp:revision>38</cp:revision>
  <cp:lastPrinted>2010-10-04T23:31:00Z</cp:lastPrinted>
  <dcterms:created xsi:type="dcterms:W3CDTF">2018-03-26T10:21:00Z</dcterms:created>
  <dcterms:modified xsi:type="dcterms:W3CDTF">2018-04-04T07:11:00Z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acb695c0-eb87-46ab-8216-2d75fde7bbe3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